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DC672" w14:textId="77777777" w:rsidR="00E44110" w:rsidRPr="00B71F77" w:rsidRDefault="00E44110" w:rsidP="00B71F77">
      <w:pPr>
        <w:pStyle w:val="Title"/>
        <w:framePr w:w="0" w:hSpace="0" w:vSpace="0" w:wrap="auto" w:vAnchor="margin" w:hAnchor="text" w:xAlign="left" w:yAlign="inline"/>
        <w:tabs>
          <w:tab w:val="left" w:pos="0"/>
          <w:tab w:val="left" w:pos="540"/>
        </w:tabs>
        <w:rPr>
          <w:rFonts w:ascii="Palatino Linotype" w:hAnsi="Palatino Linotype" w:cs="Tahoma"/>
          <w:b/>
          <w:sz w:val="28"/>
          <w:szCs w:val="36"/>
        </w:rPr>
      </w:pPr>
    </w:p>
    <w:p w14:paraId="2705346C" w14:textId="426883BC" w:rsidR="005E1D38" w:rsidRPr="00B71F77" w:rsidRDefault="006655FB" w:rsidP="00995AD0">
      <w:pPr>
        <w:pStyle w:val="Authors"/>
        <w:framePr w:h="1011" w:hRule="exact" w:wrap="notBeside" w:x="1434" w:y="1026"/>
        <w:spacing w:after="0"/>
        <w:rPr>
          <w:rFonts w:ascii="Palatino Linotype" w:hAnsi="Palatino Linotype" w:cs="Tahoma"/>
          <w:b/>
          <w:bCs/>
          <w:sz w:val="24"/>
          <w:szCs w:val="28"/>
          <w:vertAlign w:val="superscript"/>
        </w:rPr>
      </w:pPr>
      <w:r w:rsidRPr="00B71F77">
        <w:rPr>
          <w:rFonts w:ascii="Palatino Linotype" w:hAnsi="Palatino Linotype" w:cs="Tahoma"/>
          <w:b/>
          <w:bCs/>
          <w:sz w:val="24"/>
          <w:szCs w:val="28"/>
        </w:rPr>
        <w:t xml:space="preserve">Maria </w:t>
      </w:r>
      <w:proofErr w:type="spellStart"/>
      <w:r w:rsidRPr="00B71F77">
        <w:rPr>
          <w:rFonts w:ascii="Palatino Linotype" w:hAnsi="Palatino Linotype" w:cs="Tahoma"/>
          <w:b/>
          <w:bCs/>
          <w:sz w:val="24"/>
          <w:szCs w:val="28"/>
        </w:rPr>
        <w:t>Grasiana</w:t>
      </w:r>
      <w:proofErr w:type="spellEnd"/>
      <w:r w:rsidRPr="00B71F77">
        <w:rPr>
          <w:rFonts w:ascii="Palatino Linotype" w:hAnsi="Palatino Linotype" w:cs="Tahoma"/>
          <w:b/>
          <w:bCs/>
          <w:sz w:val="24"/>
          <w:szCs w:val="28"/>
        </w:rPr>
        <w:t xml:space="preserve"> Yuliana Mau</w:t>
      </w:r>
      <w:r w:rsidR="005E1D38" w:rsidRPr="00B71F77">
        <w:rPr>
          <w:rFonts w:ascii="Palatino Linotype" w:hAnsi="Palatino Linotype" w:cs="Tahoma"/>
          <w:b/>
          <w:bCs/>
          <w:sz w:val="24"/>
          <w:szCs w:val="28"/>
          <w:vertAlign w:val="superscript"/>
        </w:rPr>
        <w:t>1</w:t>
      </w:r>
      <w:r w:rsidR="005E1D38" w:rsidRPr="00B71F77">
        <w:rPr>
          <w:rFonts w:ascii="Palatino Linotype" w:hAnsi="Palatino Linotype" w:cs="Tahoma"/>
          <w:b/>
          <w:bCs/>
          <w:sz w:val="24"/>
          <w:szCs w:val="28"/>
        </w:rPr>
        <w:t xml:space="preserve">, </w:t>
      </w:r>
      <w:r w:rsidRPr="00B71F77">
        <w:rPr>
          <w:rFonts w:ascii="Palatino Linotype" w:hAnsi="Palatino Linotype" w:cs="Tahoma"/>
          <w:b/>
          <w:bCs/>
          <w:sz w:val="24"/>
          <w:szCs w:val="28"/>
        </w:rPr>
        <w:t xml:space="preserve">Maria </w:t>
      </w:r>
      <w:proofErr w:type="spellStart"/>
      <w:r w:rsidRPr="00B71F77">
        <w:rPr>
          <w:rFonts w:ascii="Palatino Linotype" w:hAnsi="Palatino Linotype" w:cs="Tahoma"/>
          <w:b/>
          <w:bCs/>
          <w:sz w:val="24"/>
          <w:szCs w:val="28"/>
        </w:rPr>
        <w:t>Reinaliani</w:t>
      </w:r>
      <w:proofErr w:type="spellEnd"/>
      <w:r w:rsidRPr="00B71F77">
        <w:rPr>
          <w:rFonts w:ascii="Palatino Linotype" w:hAnsi="Palatino Linotype" w:cs="Tahoma"/>
          <w:b/>
          <w:bCs/>
          <w:sz w:val="24"/>
          <w:szCs w:val="28"/>
        </w:rPr>
        <w:t xml:space="preserve"> Diadon</w:t>
      </w:r>
      <w:r w:rsidR="005E1D38" w:rsidRPr="00B71F77">
        <w:rPr>
          <w:rFonts w:ascii="Palatino Linotype" w:hAnsi="Palatino Linotype" w:cs="Tahoma"/>
          <w:b/>
          <w:bCs/>
          <w:sz w:val="24"/>
          <w:szCs w:val="28"/>
          <w:vertAlign w:val="superscript"/>
        </w:rPr>
        <w:t>2</w:t>
      </w:r>
      <w:r w:rsidR="005E1D38" w:rsidRPr="00B71F77">
        <w:rPr>
          <w:rFonts w:ascii="Palatino Linotype" w:hAnsi="Palatino Linotype" w:cs="Tahoma"/>
          <w:b/>
          <w:bCs/>
          <w:sz w:val="24"/>
          <w:szCs w:val="28"/>
        </w:rPr>
        <w:t xml:space="preserve">, </w:t>
      </w:r>
      <w:r w:rsidRPr="00B71F77">
        <w:rPr>
          <w:rFonts w:ascii="Palatino Linotype" w:hAnsi="Palatino Linotype" w:cs="Tahoma"/>
          <w:b/>
          <w:bCs/>
          <w:sz w:val="24"/>
          <w:szCs w:val="28"/>
        </w:rPr>
        <w:t>Marcelina Neniati Jeo</w:t>
      </w:r>
      <w:r w:rsidR="005E1D38" w:rsidRPr="00B71F77">
        <w:rPr>
          <w:rFonts w:ascii="Palatino Linotype" w:hAnsi="Palatino Linotype" w:cs="Tahoma"/>
          <w:b/>
          <w:bCs/>
          <w:sz w:val="24"/>
          <w:szCs w:val="28"/>
          <w:vertAlign w:val="superscript"/>
        </w:rPr>
        <w:t>3</w:t>
      </w:r>
      <w:r w:rsidR="00995AD0" w:rsidRPr="00B71F77">
        <w:rPr>
          <w:rFonts w:ascii="Palatino Linotype" w:hAnsi="Palatino Linotype" w:cs="Tahoma"/>
          <w:b/>
          <w:bCs/>
          <w:sz w:val="24"/>
          <w:szCs w:val="28"/>
        </w:rPr>
        <w:t xml:space="preserve">, </w:t>
      </w:r>
      <w:proofErr w:type="spellStart"/>
      <w:r w:rsidR="00995AD0">
        <w:rPr>
          <w:rFonts w:ascii="Palatino Linotype" w:hAnsi="Palatino Linotype" w:cs="Tahoma"/>
          <w:b/>
          <w:bCs/>
          <w:sz w:val="24"/>
          <w:szCs w:val="28"/>
        </w:rPr>
        <w:t>Mochamad</w:t>
      </w:r>
      <w:proofErr w:type="spellEnd"/>
      <w:r w:rsidR="00995AD0">
        <w:rPr>
          <w:rFonts w:ascii="Palatino Linotype" w:hAnsi="Palatino Linotype" w:cs="Tahoma"/>
          <w:b/>
          <w:bCs/>
          <w:sz w:val="24"/>
          <w:szCs w:val="28"/>
        </w:rPr>
        <w:t xml:space="preserve"> Fariz Irianto</w:t>
      </w:r>
      <w:r w:rsidR="00995AD0">
        <w:rPr>
          <w:rFonts w:ascii="Palatino Linotype" w:hAnsi="Palatino Linotype" w:cs="Tahoma"/>
          <w:b/>
          <w:bCs/>
          <w:sz w:val="24"/>
          <w:szCs w:val="28"/>
          <w:vertAlign w:val="superscript"/>
        </w:rPr>
        <w:t>4</w:t>
      </w:r>
    </w:p>
    <w:p w14:paraId="0DB8E210" w14:textId="1B74C470" w:rsidR="005E1D38" w:rsidRPr="00B71F77" w:rsidRDefault="005E1D38" w:rsidP="00995AD0">
      <w:pPr>
        <w:pStyle w:val="Authors"/>
        <w:framePr w:h="1011" w:hRule="exact" w:wrap="notBeside" w:x="1434" w:y="1026"/>
        <w:spacing w:after="0"/>
        <w:rPr>
          <w:rFonts w:ascii="Palatino Linotype" w:hAnsi="Palatino Linotype" w:cs="Tahoma"/>
          <w:bCs/>
          <w:i/>
          <w:szCs w:val="28"/>
        </w:rPr>
      </w:pPr>
      <w:r w:rsidRPr="00B71F77">
        <w:rPr>
          <w:rFonts w:ascii="Palatino Linotype" w:hAnsi="Palatino Linotype" w:cs="Tahoma"/>
          <w:bCs/>
          <w:i/>
          <w:szCs w:val="28"/>
          <w:vertAlign w:val="superscript"/>
        </w:rPr>
        <w:t>1,2,3</w:t>
      </w:r>
      <w:r w:rsidR="00995AD0">
        <w:rPr>
          <w:rFonts w:ascii="Palatino Linotype" w:hAnsi="Palatino Linotype" w:cs="Tahoma"/>
          <w:bCs/>
          <w:i/>
          <w:szCs w:val="28"/>
          <w:vertAlign w:val="superscript"/>
        </w:rPr>
        <w:t>,4</w:t>
      </w:r>
      <w:r w:rsidRPr="00B71F77">
        <w:rPr>
          <w:rFonts w:ascii="Palatino Linotype" w:hAnsi="Palatino Linotype" w:cs="Tahoma"/>
          <w:bCs/>
          <w:i/>
          <w:szCs w:val="28"/>
        </w:rPr>
        <w:t xml:space="preserve"> Universitas PGRI </w:t>
      </w:r>
      <w:proofErr w:type="spellStart"/>
      <w:r w:rsidRPr="00B71F77">
        <w:rPr>
          <w:rFonts w:ascii="Palatino Linotype" w:hAnsi="Palatino Linotype" w:cs="Tahoma"/>
          <w:bCs/>
          <w:i/>
          <w:szCs w:val="28"/>
        </w:rPr>
        <w:t>Kanjuruhan</w:t>
      </w:r>
      <w:proofErr w:type="spellEnd"/>
      <w:r w:rsidRPr="00B71F77">
        <w:rPr>
          <w:rFonts w:ascii="Palatino Linotype" w:hAnsi="Palatino Linotype" w:cs="Tahoma"/>
          <w:bCs/>
          <w:i/>
          <w:szCs w:val="28"/>
        </w:rPr>
        <w:t xml:space="preserve"> Malang, Indonesia</w:t>
      </w:r>
    </w:p>
    <w:p w14:paraId="08C53697" w14:textId="77777777" w:rsidR="005E1D38" w:rsidRPr="00B71F77" w:rsidRDefault="005E1D38" w:rsidP="00995AD0">
      <w:pPr>
        <w:pStyle w:val="Authors"/>
        <w:framePr w:h="1011" w:hRule="exact" w:wrap="notBeside" w:x="1434" w:y="1026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  <w:r w:rsidRPr="00B71F77">
        <w:rPr>
          <w:rFonts w:ascii="Palatino Linotype" w:hAnsi="Palatino Linotype" w:cs="Tahoma"/>
          <w:bCs/>
          <w:sz w:val="24"/>
          <w:szCs w:val="28"/>
        </w:rPr>
        <w:t xml:space="preserve">  </w:t>
      </w:r>
    </w:p>
    <w:p w14:paraId="7872DFF3" w14:textId="555A9B83" w:rsidR="002B59E2" w:rsidRPr="00B71F77" w:rsidRDefault="006655FB" w:rsidP="00B71F77">
      <w:pPr>
        <w:pStyle w:val="Title"/>
        <w:framePr w:w="0" w:hSpace="0" w:vSpace="0" w:wrap="auto" w:vAnchor="margin" w:hAnchor="text" w:xAlign="left" w:yAlign="inline"/>
        <w:tabs>
          <w:tab w:val="left" w:pos="0"/>
          <w:tab w:val="left" w:pos="540"/>
        </w:tabs>
        <w:rPr>
          <w:rFonts w:ascii="Palatino Linotype" w:hAnsi="Palatino Linotype" w:cs="Tahoma"/>
          <w:b/>
          <w:sz w:val="28"/>
          <w:szCs w:val="36"/>
        </w:rPr>
      </w:pPr>
      <w:bookmarkStart w:id="0" w:name="_Hlk174798607"/>
      <w:proofErr w:type="spellStart"/>
      <w:r w:rsidRPr="00B71F77">
        <w:rPr>
          <w:rFonts w:ascii="Palatino Linotype" w:hAnsi="Palatino Linotype" w:cs="Tahoma"/>
          <w:b/>
          <w:sz w:val="28"/>
          <w:szCs w:val="36"/>
        </w:rPr>
        <w:t>Pendampingan</w:t>
      </w:r>
      <w:proofErr w:type="spellEnd"/>
      <w:r w:rsidRPr="00B71F77">
        <w:rPr>
          <w:rFonts w:ascii="Palatino Linotype" w:hAnsi="Palatino Linotype" w:cs="Tahoma"/>
          <w:b/>
          <w:sz w:val="28"/>
          <w:szCs w:val="36"/>
        </w:rPr>
        <w:t xml:space="preserve"> </w:t>
      </w:r>
      <w:proofErr w:type="spellStart"/>
      <w:r w:rsidR="00062AD1" w:rsidRPr="00062AD1">
        <w:rPr>
          <w:rFonts w:ascii="Palatino Linotype" w:hAnsi="Palatino Linotype" w:cs="Tahoma"/>
          <w:b/>
          <w:sz w:val="28"/>
          <w:szCs w:val="36"/>
        </w:rPr>
        <w:t>Pengelolaan</w:t>
      </w:r>
      <w:proofErr w:type="spellEnd"/>
      <w:r w:rsidR="00062AD1" w:rsidRPr="00062AD1">
        <w:rPr>
          <w:rFonts w:ascii="Palatino Linotype" w:hAnsi="Palatino Linotype" w:cs="Tahoma"/>
          <w:b/>
          <w:sz w:val="28"/>
          <w:szCs w:val="36"/>
        </w:rPr>
        <w:t xml:space="preserve"> Data </w:t>
      </w:r>
      <w:proofErr w:type="spellStart"/>
      <w:r w:rsidR="00062AD1" w:rsidRPr="00062AD1">
        <w:rPr>
          <w:rFonts w:ascii="Palatino Linotype" w:hAnsi="Palatino Linotype" w:cs="Tahoma"/>
          <w:b/>
          <w:sz w:val="28"/>
          <w:szCs w:val="36"/>
        </w:rPr>
        <w:t>Kependudukan</w:t>
      </w:r>
      <w:proofErr w:type="spellEnd"/>
      <w:r w:rsidR="00062AD1" w:rsidRPr="00062AD1">
        <w:rPr>
          <w:rFonts w:ascii="Palatino Linotype" w:hAnsi="Palatino Linotype" w:cs="Tahoma"/>
          <w:b/>
          <w:sz w:val="28"/>
          <w:szCs w:val="36"/>
        </w:rPr>
        <w:t xml:space="preserve"> Masyarakat </w:t>
      </w:r>
      <w:r w:rsidRPr="00B71F77">
        <w:rPr>
          <w:rFonts w:ascii="Palatino Linotype" w:hAnsi="Palatino Linotype" w:cs="Tahoma"/>
          <w:b/>
          <w:sz w:val="28"/>
          <w:szCs w:val="36"/>
        </w:rPr>
        <w:t xml:space="preserve">Desa </w:t>
      </w:r>
      <w:proofErr w:type="spellStart"/>
      <w:r w:rsidRPr="00B71F77">
        <w:rPr>
          <w:rFonts w:ascii="Palatino Linotype" w:hAnsi="Palatino Linotype" w:cs="Tahoma"/>
          <w:b/>
          <w:sz w:val="28"/>
          <w:szCs w:val="36"/>
        </w:rPr>
        <w:t>Jatisari</w:t>
      </w:r>
      <w:bookmarkEnd w:id="0"/>
      <w:proofErr w:type="spellEnd"/>
      <w:r w:rsidR="00F81838" w:rsidRPr="00B71F77">
        <w:rPr>
          <w:rFonts w:ascii="Palatino Linotype" w:hAnsi="Palatino Linotype" w:cs="Tahoma"/>
          <w:b/>
          <w:sz w:val="28"/>
          <w:szCs w:val="36"/>
        </w:rPr>
        <w:t xml:space="preserve"> </w:t>
      </w:r>
    </w:p>
    <w:p w14:paraId="52568F38" w14:textId="77777777" w:rsidR="00B13CCF" w:rsidRPr="00B71F77" w:rsidRDefault="00B13CCF" w:rsidP="00B71F77">
      <w:pPr>
        <w:spacing w:after="0" w:line="240" w:lineRule="auto"/>
        <w:rPr>
          <w:rFonts w:ascii="Palatino Linotype" w:hAnsi="Palatino Linotype" w:cs="Tahoma"/>
          <w:b/>
          <w:color w:val="FF0000"/>
          <w:sz w:val="20"/>
          <w:szCs w:val="20"/>
        </w:rPr>
      </w:pPr>
      <w:r w:rsidRPr="00B71F77">
        <w:rPr>
          <w:rFonts w:ascii="Palatino Linotype" w:hAnsi="Palatino Linotype" w:cs="Tahoma"/>
          <w:b/>
          <w:sz w:val="20"/>
          <w:szCs w:val="20"/>
        </w:rPr>
        <w:t>Corresponding Author</w:t>
      </w:r>
    </w:p>
    <w:p w14:paraId="5DC127E4" w14:textId="78390B17" w:rsidR="00374B78" w:rsidRPr="00B71F77" w:rsidRDefault="00B13CCF" w:rsidP="00B71F77">
      <w:pPr>
        <w:spacing w:after="0" w:line="240" w:lineRule="auto"/>
        <w:rPr>
          <w:rFonts w:ascii="Palatino Linotype" w:hAnsi="Palatino Linotype" w:cs="Tahoma"/>
          <w:noProof/>
          <w:sz w:val="20"/>
          <w:szCs w:val="20"/>
        </w:rPr>
      </w:pPr>
      <w:r w:rsidRPr="00B71F77">
        <w:rPr>
          <w:rFonts w:ascii="Palatino Linotype" w:hAnsi="Palatino Linotype" w:cs="Tahoma"/>
          <w:b/>
          <w:sz w:val="20"/>
          <w:szCs w:val="20"/>
          <w:lang w:val="en-ID"/>
        </w:rPr>
        <w:t xml:space="preserve">Nama </w:t>
      </w:r>
      <w:proofErr w:type="spellStart"/>
      <w:r w:rsidRPr="00B71F77">
        <w:rPr>
          <w:rFonts w:ascii="Palatino Linotype" w:hAnsi="Palatino Linotype" w:cs="Tahoma"/>
          <w:b/>
          <w:sz w:val="20"/>
          <w:szCs w:val="20"/>
          <w:lang w:val="en-ID"/>
        </w:rPr>
        <w:t>Penulis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: </w:t>
      </w:r>
      <w:r w:rsidR="006655FB" w:rsidRPr="00B71F77">
        <w:rPr>
          <w:rFonts w:ascii="Palatino Linotype" w:hAnsi="Palatino Linotype" w:cs="Tahoma"/>
          <w:sz w:val="20"/>
          <w:szCs w:val="20"/>
        </w:rPr>
        <w:t xml:space="preserve">Maria </w:t>
      </w:r>
      <w:proofErr w:type="spellStart"/>
      <w:r w:rsidR="006655FB" w:rsidRPr="00B71F77">
        <w:rPr>
          <w:rFonts w:ascii="Palatino Linotype" w:hAnsi="Palatino Linotype" w:cs="Tahoma"/>
          <w:sz w:val="20"/>
          <w:szCs w:val="20"/>
        </w:rPr>
        <w:t>Grasiana</w:t>
      </w:r>
      <w:proofErr w:type="spellEnd"/>
      <w:r w:rsidR="006655FB" w:rsidRPr="00B71F77">
        <w:rPr>
          <w:rFonts w:ascii="Palatino Linotype" w:hAnsi="Palatino Linotype" w:cs="Tahoma"/>
          <w:sz w:val="20"/>
          <w:szCs w:val="20"/>
        </w:rPr>
        <w:t xml:space="preserve"> Yuliana Mau</w:t>
      </w:r>
    </w:p>
    <w:p w14:paraId="562439C8" w14:textId="7BC83C96" w:rsidR="00B13CCF" w:rsidRPr="00B71F77" w:rsidRDefault="00B13CCF" w:rsidP="00B71F77">
      <w:pPr>
        <w:spacing w:after="0" w:line="240" w:lineRule="auto"/>
        <w:rPr>
          <w:rFonts w:ascii="Palatino Linotype" w:hAnsi="Palatino Linotype" w:cs="Tahoma"/>
          <w:noProof/>
          <w:sz w:val="20"/>
          <w:szCs w:val="20"/>
        </w:rPr>
      </w:pPr>
      <w:r w:rsidRPr="00B71F77">
        <w:rPr>
          <w:rFonts w:ascii="Palatino Linotype" w:hAnsi="Palatino Linotype" w:cs="Tahoma"/>
          <w:sz w:val="20"/>
          <w:szCs w:val="20"/>
        </w:rPr>
        <w:t xml:space="preserve">E-mail: </w:t>
      </w:r>
      <w:hyperlink r:id="rId8" w:history="1">
        <w:r w:rsidR="006655FB" w:rsidRPr="00B71F77">
          <w:rPr>
            <w:rStyle w:val="Hyperlink"/>
            <w:rFonts w:ascii="Palatino Linotype" w:hAnsi="Palatino Linotype" w:cs="Tahoma"/>
            <w:noProof/>
            <w:sz w:val="20"/>
            <w:szCs w:val="20"/>
          </w:rPr>
          <w:t>mariagrasiana@gmail.com</w:t>
        </w:r>
      </w:hyperlink>
      <w:r w:rsidR="00374B78" w:rsidRPr="00B71F77">
        <w:rPr>
          <w:rFonts w:ascii="Palatino Linotype" w:hAnsi="Palatino Linotype" w:cs="Tahoma"/>
          <w:noProof/>
          <w:sz w:val="20"/>
          <w:szCs w:val="20"/>
        </w:rPr>
        <w:t xml:space="preserve"> </w:t>
      </w:r>
    </w:p>
    <w:p w14:paraId="46C99355" w14:textId="77777777" w:rsidR="000F75B4" w:rsidRPr="00B71F77" w:rsidRDefault="000F75B4" w:rsidP="00B71F77">
      <w:pPr>
        <w:spacing w:after="0" w:line="240" w:lineRule="auto"/>
        <w:rPr>
          <w:rFonts w:ascii="Palatino Linotype" w:hAnsi="Palatino Linotype" w:cs="Tahoma"/>
          <w:noProof/>
          <w:sz w:val="20"/>
          <w:szCs w:val="20"/>
        </w:rPr>
      </w:pPr>
    </w:p>
    <w:p w14:paraId="554F0D50" w14:textId="77777777" w:rsidR="004B57A5" w:rsidRPr="0096386D" w:rsidRDefault="004B57A5" w:rsidP="00B71F77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  <w:r w:rsidRPr="0096386D">
        <w:rPr>
          <w:rFonts w:ascii="Palatino Linotype" w:hAnsi="Palatino Linotype" w:cs="Tahoma"/>
          <w:b/>
          <w:i/>
          <w:sz w:val="20"/>
          <w:szCs w:val="20"/>
          <w:lang w:val="id-ID"/>
        </w:rPr>
        <w:t>Abstrak</w:t>
      </w:r>
    </w:p>
    <w:p w14:paraId="54BE991E" w14:textId="12AA03B0" w:rsidR="004B57A5" w:rsidRPr="0096386D" w:rsidRDefault="0096386D" w:rsidP="00B71F77">
      <w:pPr>
        <w:pStyle w:val="Authors"/>
        <w:framePr w:w="0" w:hSpace="0" w:vSpace="0" w:wrap="auto" w:vAnchor="margin" w:hAnchor="text" w:xAlign="left" w:yAlign="inline"/>
        <w:spacing w:after="0"/>
        <w:jc w:val="both"/>
        <w:rPr>
          <w:rFonts w:ascii="Palatino Linotype" w:hAnsi="Palatino Linotype" w:cs="Tahoma"/>
          <w:i/>
          <w:sz w:val="20"/>
          <w:szCs w:val="20"/>
        </w:rPr>
      </w:pP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Tujuan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utama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administrasi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desa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adalah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untuk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meningkatkan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kualitas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hidup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masyarakat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desa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,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mengelola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sumber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daya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lokal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dengan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efisien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, dan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mempromosikan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partisipasi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aktif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penduduk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dalam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proses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pemerintahan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setempat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.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Mahasiswa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KKN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Unikama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2023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melakukan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kegiatan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piket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administrasi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desa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yang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dilakukan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secara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bergilir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selama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3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minggu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sesuai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jam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kerja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perangkat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desa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Jatisari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yaitu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hari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Senin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sampai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Kamis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pukul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08.00 – 12.00 </w:t>
      </w:r>
      <w:proofErr w:type="gram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dan</w:t>
      </w:r>
      <w:proofErr w:type="gram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hari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Jumat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pukul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08.00 – 11.00. Program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pendampingan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pengelolaan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dan data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kependudukan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masyarakat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telah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berhasil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meningkatkan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akurasi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,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efisiensi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, dan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keandalan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sistem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administrasi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kependudukan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di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tingkat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lokal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.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Dengan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pelatihan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teknis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,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implementasi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teknologi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digital, dan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kolaborasi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antar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instansi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, proses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pencatatan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dan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pemutakhiran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data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menjadi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lebih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cepat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dan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minim</w:t>
      </w:r>
      <w:proofErr w:type="spellEnd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hAnsi="Palatino Linotype" w:cs="Tahoma"/>
          <w:i/>
          <w:sz w:val="20"/>
          <w:szCs w:val="20"/>
          <w:lang w:val="fr-FR"/>
        </w:rPr>
        <w:t>kesalahan</w:t>
      </w:r>
      <w:proofErr w:type="spellEnd"/>
    </w:p>
    <w:p w14:paraId="2F04F2AF" w14:textId="00F7C088" w:rsidR="004B57A5" w:rsidRPr="0096386D" w:rsidRDefault="004B57A5" w:rsidP="00B71F77">
      <w:pPr>
        <w:spacing w:after="0" w:line="240" w:lineRule="auto"/>
        <w:rPr>
          <w:rFonts w:ascii="Palatino Linotype" w:hAnsi="Palatino Linotype" w:cs="Tahoma"/>
          <w:i/>
          <w:iCs/>
          <w:sz w:val="20"/>
          <w:szCs w:val="20"/>
          <w:lang w:val="fr-FR"/>
        </w:rPr>
      </w:pPr>
      <w:r w:rsidRPr="0096386D">
        <w:rPr>
          <w:rFonts w:ascii="Palatino Linotype" w:hAnsi="Palatino Linotype" w:cs="Tahoma"/>
          <w:b/>
          <w:bCs/>
          <w:i/>
          <w:iCs/>
          <w:sz w:val="20"/>
          <w:szCs w:val="20"/>
        </w:rPr>
        <w:t xml:space="preserve">Kata </w:t>
      </w:r>
      <w:proofErr w:type="spellStart"/>
      <w:r w:rsidRPr="0096386D">
        <w:rPr>
          <w:rFonts w:ascii="Palatino Linotype" w:hAnsi="Palatino Linotype" w:cs="Tahoma"/>
          <w:b/>
          <w:bCs/>
          <w:i/>
          <w:iCs/>
          <w:sz w:val="20"/>
          <w:szCs w:val="20"/>
        </w:rPr>
        <w:t>kunci</w:t>
      </w:r>
      <w:proofErr w:type="spellEnd"/>
      <w:r w:rsidRPr="0096386D">
        <w:rPr>
          <w:rFonts w:ascii="Palatino Linotype" w:hAnsi="Palatino Linotype" w:cs="Tahoma"/>
          <w:b/>
          <w:bCs/>
          <w:i/>
          <w:iCs/>
          <w:sz w:val="20"/>
          <w:szCs w:val="20"/>
        </w:rPr>
        <w:t xml:space="preserve"> –</w:t>
      </w:r>
      <w:r w:rsidR="00374B78" w:rsidRPr="0096386D">
        <w:rPr>
          <w:rFonts w:ascii="Palatino Linotype" w:hAnsi="Palatino Linotype" w:cs="Tahoma"/>
          <w:b/>
          <w:bCs/>
          <w:i/>
          <w:iCs/>
          <w:sz w:val="20"/>
          <w:szCs w:val="20"/>
        </w:rPr>
        <w:t xml:space="preserve"> </w:t>
      </w:r>
      <w:proofErr w:type="spellStart"/>
      <w:r w:rsidR="0096386D" w:rsidRPr="0096386D">
        <w:rPr>
          <w:rFonts w:ascii="Palatino Linotype" w:hAnsi="Palatino Linotype" w:cs="Tahoma"/>
          <w:bCs/>
          <w:i/>
          <w:iCs/>
          <w:sz w:val="20"/>
          <w:szCs w:val="20"/>
        </w:rPr>
        <w:t>Administrasi</w:t>
      </w:r>
      <w:proofErr w:type="spellEnd"/>
      <w:r w:rsidR="0096386D" w:rsidRPr="0096386D">
        <w:rPr>
          <w:rFonts w:ascii="Palatino Linotype" w:hAnsi="Palatino Linotype" w:cs="Tahoma"/>
          <w:bCs/>
          <w:i/>
          <w:iCs/>
          <w:sz w:val="20"/>
          <w:szCs w:val="20"/>
        </w:rPr>
        <w:t xml:space="preserve"> Desa, </w:t>
      </w:r>
      <w:proofErr w:type="spellStart"/>
      <w:r w:rsidR="0096386D" w:rsidRPr="0096386D">
        <w:rPr>
          <w:rFonts w:ascii="Palatino Linotype" w:hAnsi="Palatino Linotype" w:cs="Tahoma"/>
          <w:bCs/>
          <w:i/>
          <w:iCs/>
          <w:sz w:val="20"/>
          <w:szCs w:val="20"/>
        </w:rPr>
        <w:t>Pengelolaan</w:t>
      </w:r>
      <w:proofErr w:type="spellEnd"/>
      <w:r w:rsidR="0096386D" w:rsidRPr="0096386D">
        <w:rPr>
          <w:rFonts w:ascii="Palatino Linotype" w:hAnsi="Palatino Linotype" w:cs="Tahoma"/>
          <w:bCs/>
          <w:i/>
          <w:iCs/>
          <w:sz w:val="20"/>
          <w:szCs w:val="20"/>
        </w:rPr>
        <w:t xml:space="preserve"> Data, Masyarakat</w:t>
      </w:r>
    </w:p>
    <w:p w14:paraId="6BDEF4CB" w14:textId="77777777" w:rsidR="00E44110" w:rsidRPr="0096386D" w:rsidRDefault="00E44110" w:rsidP="00B71F77">
      <w:pPr>
        <w:spacing w:after="0" w:line="240" w:lineRule="auto"/>
        <w:jc w:val="center"/>
        <w:rPr>
          <w:rFonts w:ascii="Palatino Linotype" w:hAnsi="Palatino Linotype" w:cs="Tahoma"/>
          <w:i/>
          <w:lang w:val="id-ID"/>
        </w:rPr>
      </w:pPr>
    </w:p>
    <w:p w14:paraId="63620C0D" w14:textId="77777777" w:rsidR="00E44110" w:rsidRPr="0096386D" w:rsidRDefault="00E44110" w:rsidP="00B71F77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  <w:r w:rsidRPr="0096386D">
        <w:rPr>
          <w:rFonts w:ascii="Palatino Linotype" w:hAnsi="Palatino Linotype" w:cs="Tahoma"/>
          <w:b/>
          <w:i/>
          <w:sz w:val="20"/>
          <w:szCs w:val="20"/>
          <w:lang w:val="id-ID"/>
        </w:rPr>
        <w:t>Abstract</w:t>
      </w:r>
    </w:p>
    <w:p w14:paraId="624C3CDC" w14:textId="7D16B4C0" w:rsidR="001E752B" w:rsidRPr="0096386D" w:rsidRDefault="0096386D" w:rsidP="00B71F77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fr-FR"/>
        </w:rPr>
      </w:pPr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The main objectives of village administration are to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improve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the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quality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life of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villagers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manage local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resources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efficiently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and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promote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active participation of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residents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in local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government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processes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. KKN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Unikama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2023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students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carry out village administration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picket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activities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which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are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carried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out in rotation for 3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weeks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according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to the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working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hours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Jatisari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village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officials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namely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Monday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to Thursday at 08.00 - 12.00 and Friday at 08.00 - 11.00. The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community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population data and management assistance program has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successfully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improved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the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accuracy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efficiency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and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reliability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the population administration system at the local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level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.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With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technical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training,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implementation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digital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technology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and collaboration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between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agencies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the process of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recording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and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updating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data has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become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faster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and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less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error-prone</w:t>
      </w:r>
      <w:proofErr w:type="spellEnd"/>
      <w:r w:rsidRPr="0096386D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.</w:t>
      </w:r>
    </w:p>
    <w:p w14:paraId="029BD73A" w14:textId="45725C32" w:rsidR="004F4228" w:rsidRPr="00B71F77" w:rsidRDefault="00054061" w:rsidP="00B71F77">
      <w:pPr>
        <w:spacing w:after="0" w:line="240" w:lineRule="auto"/>
        <w:jc w:val="both"/>
        <w:rPr>
          <w:rFonts w:ascii="Palatino Linotype" w:hAnsi="Palatino Linotype" w:cs="Tahoma"/>
          <w:i/>
          <w:sz w:val="20"/>
          <w:szCs w:val="20"/>
          <w:lang w:val="id-ID"/>
        </w:rPr>
      </w:pPr>
      <w:r w:rsidRPr="0096386D">
        <w:rPr>
          <w:rFonts w:ascii="Palatino Linotype" w:hAnsi="Palatino Linotype" w:cs="Tahoma"/>
          <w:b/>
          <w:i/>
          <w:sz w:val="20"/>
          <w:szCs w:val="20"/>
          <w:lang w:val="id-ID"/>
        </w:rPr>
        <w:t>Keywords</w:t>
      </w:r>
      <w:r w:rsidRPr="0096386D">
        <w:rPr>
          <w:rFonts w:ascii="Palatino Linotype" w:hAnsi="Palatino Linotype" w:cs="Tahoma"/>
          <w:i/>
          <w:sz w:val="20"/>
          <w:szCs w:val="20"/>
          <w:lang w:val="id-ID"/>
        </w:rPr>
        <w:t xml:space="preserve"> </w:t>
      </w:r>
      <w:r w:rsidR="004F4228" w:rsidRPr="0096386D">
        <w:rPr>
          <w:rFonts w:ascii="Palatino Linotype" w:hAnsi="Palatino Linotype" w:cs="Tahoma"/>
          <w:i/>
          <w:sz w:val="20"/>
          <w:szCs w:val="20"/>
          <w:lang w:val="id-ID"/>
        </w:rPr>
        <w:t>-</w:t>
      </w:r>
      <w:r w:rsidR="00374B78" w:rsidRPr="0096386D">
        <w:rPr>
          <w:rFonts w:ascii="Palatino Linotype" w:hAnsi="Palatino Linotype" w:cs="Tahoma"/>
          <w:i/>
          <w:sz w:val="20"/>
          <w:szCs w:val="20"/>
        </w:rPr>
        <w:t xml:space="preserve"> </w:t>
      </w:r>
      <w:r w:rsidR="0096386D" w:rsidRPr="0096386D">
        <w:rPr>
          <w:rFonts w:ascii="Palatino Linotype" w:hAnsi="Palatino Linotype" w:cs="Tahoma"/>
          <w:i/>
          <w:sz w:val="20"/>
          <w:szCs w:val="20"/>
        </w:rPr>
        <w:t>Village Administration, Data Management, Community</w:t>
      </w:r>
    </w:p>
    <w:p w14:paraId="2F9C82B2" w14:textId="77777777" w:rsidR="00E44110" w:rsidRPr="00B71F77" w:rsidRDefault="00E44110" w:rsidP="00B71F77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</w:p>
    <w:p w14:paraId="224EAA1B" w14:textId="77777777" w:rsidR="00404864" w:rsidRPr="00B71F77" w:rsidRDefault="00404864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3EE08435" w14:textId="77777777" w:rsidR="00771A62" w:rsidRPr="00B71F77" w:rsidRDefault="00771A62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67522B7E" w14:textId="77777777" w:rsidR="001C7C7B" w:rsidRPr="00B71F77" w:rsidRDefault="001C7C7B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0B7ED5E4" w14:textId="77777777" w:rsidR="001C7C7B" w:rsidRDefault="001C7C7B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100622BA" w14:textId="77777777" w:rsidR="0096386D" w:rsidRDefault="0096386D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79FE6637" w14:textId="77777777" w:rsidR="0096386D" w:rsidRDefault="0096386D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4D2DF745" w14:textId="77777777" w:rsidR="0096386D" w:rsidRDefault="0096386D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347E9CD8" w14:textId="77777777" w:rsidR="0096386D" w:rsidRDefault="0096386D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42C9DAA2" w14:textId="77777777" w:rsidR="0096386D" w:rsidRDefault="0096386D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2B7E418A" w14:textId="77777777" w:rsidR="00B71F77" w:rsidRPr="00B71F77" w:rsidRDefault="00B71F77" w:rsidP="00B71F77">
      <w:pPr>
        <w:spacing w:after="0" w:line="240" w:lineRule="auto"/>
        <w:rPr>
          <w:rFonts w:ascii="Palatino Linotype" w:hAnsi="Palatino Linotype"/>
          <w:lang w:val="id-ID"/>
        </w:rPr>
      </w:pPr>
    </w:p>
    <w:p w14:paraId="463CBA26" w14:textId="64688801" w:rsidR="002B59E2" w:rsidRPr="00B71F77" w:rsidRDefault="001E752B" w:rsidP="00B71F77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B71F77">
        <w:rPr>
          <w:rFonts w:ascii="Palatino Linotype" w:hAnsi="Palatino Linotype" w:cs="Tahoma"/>
          <w:b/>
          <w:bCs/>
          <w:smallCaps w:val="0"/>
          <w:sz w:val="22"/>
          <w:szCs w:val="22"/>
        </w:rPr>
        <w:lastRenderedPageBreak/>
        <w:t>P</w:t>
      </w:r>
      <w:r w:rsidR="0024243E" w:rsidRPr="00B71F77">
        <w:rPr>
          <w:rFonts w:ascii="Palatino Linotype" w:hAnsi="Palatino Linotype" w:cs="Tahoma"/>
          <w:b/>
          <w:bCs/>
          <w:smallCaps w:val="0"/>
          <w:sz w:val="22"/>
          <w:szCs w:val="22"/>
        </w:rPr>
        <w:t>ENDAHULUAN</w:t>
      </w:r>
      <w:r w:rsidR="0001031B" w:rsidRPr="00B71F77"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  <w:t xml:space="preserve"> </w:t>
      </w:r>
      <w:r w:rsidR="004F4228" w:rsidRPr="00B71F77"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  <w:t xml:space="preserve"> </w:t>
      </w:r>
    </w:p>
    <w:p w14:paraId="26204178" w14:textId="77777777" w:rsidR="006655FB" w:rsidRPr="00B71F77" w:rsidRDefault="006655FB" w:rsidP="00B71F77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r w:rsidRPr="00B71F77">
        <w:rPr>
          <w:rFonts w:ascii="Palatino Linotype" w:hAnsi="Palatino Linotype" w:cs="Tahoma"/>
          <w:sz w:val="20"/>
          <w:szCs w:val="20"/>
        </w:rPr>
        <w:t xml:space="preserve">Desa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Jatisari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adalah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sebuah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di wilayah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kecamatan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Tajinan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kabupaten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Malang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provinsi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Jawa Timur. Wilayah ini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termasuk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pada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kecamatan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Tajinan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kabupaten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Malang dengan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kondisi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lahan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didominasi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berupa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persawahan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perkarangan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ketinggian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470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mdpl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. Desa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Jatisari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saat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ini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kini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mulai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banyak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aktivitasnya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banyak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program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kerja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harus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diselesaikan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>.</w:t>
      </w:r>
    </w:p>
    <w:p w14:paraId="125A82E1" w14:textId="45FCEC7B" w:rsidR="005E1D38" w:rsidRPr="00B71F77" w:rsidRDefault="006655FB" w:rsidP="00B71F77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r w:rsidRPr="00B71F77">
        <w:rPr>
          <w:rFonts w:ascii="Palatino Linotype" w:hAnsi="Palatino Linotype" w:cs="Tahoma"/>
          <w:sz w:val="20"/>
          <w:szCs w:val="20"/>
        </w:rPr>
        <w:t xml:space="preserve">Desa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Jatisari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juga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termasuk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salah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satu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sudah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cukup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berkembang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baik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potensialnya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. Desa ini kaya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akan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sumber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daya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alamnya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yang sangat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menarik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masyarakatnya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juga baik dan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ramah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kepada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sesama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. Desa ini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memiliki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mata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pencaharian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dari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bertani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peternak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juga. Desa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Jatisari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bagi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menjadi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2 Dusun, 5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Rukun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Warga dan 28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Rukun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Tetangga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. Desa ini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memiliki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mayoritas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agama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muslim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pada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umumnya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Setiap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tahun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selalu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ada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mahasiswa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KKN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dari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berbagai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kampus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membangun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B71F77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>.</w:t>
      </w:r>
    </w:p>
    <w:p w14:paraId="4D75AA46" w14:textId="6789CD7C" w:rsidR="00B71F77" w:rsidRDefault="00A9526D" w:rsidP="00B71F77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r w:rsidRPr="00A9526D">
        <w:rPr>
          <w:rFonts w:ascii="Palatino Linotype" w:hAnsi="Palatino Linotype" w:cs="Tahoma"/>
          <w:sz w:val="20"/>
          <w:szCs w:val="20"/>
        </w:rPr>
        <w:t xml:space="preserve">Kantor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merupakan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instansi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dijalankan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pada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suatu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Kantor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melakukan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berupa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dan data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atau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biasa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disebut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Terdapat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5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jenis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kantor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yaitu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umum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penduduk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keuangan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pembangunan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lainnya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dapat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berupa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pembuatan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atau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pendaftaran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KTP (Kartu Tanda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Penduduk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),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perubahan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KK (Kartu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Keluarga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),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berbagai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layanan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lain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dibutuhkan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pada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tingkat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</w:t>
      </w:r>
    </w:p>
    <w:p w14:paraId="2E21FD54" w14:textId="2266CB07" w:rsidR="00A9526D" w:rsidRPr="00A9526D" w:rsidRDefault="00A9526D" w:rsidP="00A9526D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Desa </w:t>
      </w:r>
      <w:proofErr w:type="spellStart"/>
      <w:proofErr w:type="gramStart"/>
      <w:r w:rsidRPr="00A9526D">
        <w:rPr>
          <w:rFonts w:ascii="Palatino Linotype" w:hAnsi="Palatino Linotype" w:cs="Tahoma"/>
          <w:sz w:val="20"/>
          <w:szCs w:val="20"/>
        </w:rPr>
        <w:t>adalah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 </w:t>
      </w:r>
      <w:r>
        <w:rPr>
          <w:rFonts w:ascii="Palatino Linotype" w:hAnsi="Palatino Linotype" w:cs="Tahoma"/>
          <w:sz w:val="20"/>
          <w:szCs w:val="20"/>
        </w:rPr>
        <w:t>system</w:t>
      </w:r>
      <w:proofErr w:type="gramEnd"/>
      <w:r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manajemen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tugas-tugas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administratif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berkaitan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Ini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melibatkan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berbagai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proses,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tugas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fungsi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harus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dilakukan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oleh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menjalankan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roda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memenuhi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proofErr w:type="gramStart"/>
      <w:r w:rsidRPr="00A9526D">
        <w:rPr>
          <w:rFonts w:ascii="Palatino Linotype" w:hAnsi="Palatino Linotype" w:cs="Tahoma"/>
          <w:sz w:val="20"/>
          <w:szCs w:val="20"/>
        </w:rPr>
        <w:t>kebutuhan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proofErr w:type="gramEnd"/>
      <w:r w:rsidRPr="00A9526D">
        <w:rPr>
          <w:rFonts w:ascii="Palatino Linotype" w:hAnsi="Palatino Linotype" w:cs="Tahoma"/>
          <w:sz w:val="20"/>
          <w:szCs w:val="20"/>
        </w:rPr>
        <w:t xml:space="preserve">, 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serta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mencapai</w:t>
      </w:r>
      <w:proofErr w:type="spellEnd"/>
      <w:r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pembangunan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kemajuan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tingkat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>.</w:t>
      </w:r>
      <w:r w:rsid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Setiap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negara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memiliki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struktur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berbeda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tergantung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pada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undang-undang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peraturan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setempat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biasanya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melibatkan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kepala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atau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kepala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sekretaris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berbagai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komite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atau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dewan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bertanggung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jawab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atas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berbagai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aspek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Tujuan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utama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adalah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kualitas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hidup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mengelola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sumber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daya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lokal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efisien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mempromosikan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partisipasi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aktif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penduduk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proses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pemerintahan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setempat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>.</w:t>
      </w:r>
    </w:p>
    <w:p w14:paraId="4429DCE6" w14:textId="747C4E9B" w:rsidR="00A9526D" w:rsidRPr="00B71F77" w:rsidRDefault="00A9526D" w:rsidP="00A9526D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memiliki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peran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penting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mengumpulkan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memperbarui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memelihara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data KK. input data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kartu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keluarga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berkaitan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erat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. Kartu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Keluarga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(KK)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adalah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dokumen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administratif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digunakan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mencatat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anggota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keluarga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tinggal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satu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rumah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tangga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suatu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atau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wilayah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administratif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tertentu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>.</w:t>
      </w:r>
      <w:r w:rsidR="0096386D">
        <w:rPr>
          <w:rFonts w:ascii="Palatino Linotype" w:hAnsi="Palatino Linotype" w:cs="Tahoma"/>
          <w:sz w:val="20"/>
          <w:szCs w:val="20"/>
        </w:rPr>
        <w:t xml:space="preserve"> </w:t>
      </w:r>
      <w:r w:rsidRPr="00A9526D">
        <w:rPr>
          <w:rFonts w:ascii="Palatino Linotype" w:hAnsi="Palatino Linotype" w:cs="Tahoma"/>
          <w:sz w:val="20"/>
          <w:szCs w:val="20"/>
        </w:rPr>
        <w:t xml:space="preserve">Oleh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karena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itu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input data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kartu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keluarga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adalah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bagian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penting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dari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tugas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memastikan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bahwa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informasi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penduduk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terkelola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dengan baik,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layanan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publik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tersedia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perencanaan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pembangunan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dapat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dilakukan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efisien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>.</w:t>
      </w:r>
    </w:p>
    <w:p w14:paraId="7B6DF2E0" w14:textId="77777777" w:rsidR="00374B78" w:rsidRPr="00B71F77" w:rsidRDefault="00374B78" w:rsidP="00B71F77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</w:rPr>
      </w:pPr>
    </w:p>
    <w:p w14:paraId="440B6912" w14:textId="77777777" w:rsidR="0085585E" w:rsidRPr="00B71F77" w:rsidRDefault="0085585E" w:rsidP="00B71F77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</w:rPr>
      </w:pPr>
      <w:r w:rsidRPr="00B71F77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METODE </w:t>
      </w:r>
    </w:p>
    <w:p w14:paraId="04CAAE63" w14:textId="5F351323" w:rsidR="00374B78" w:rsidRPr="00B71F77" w:rsidRDefault="00A9526D" w:rsidP="00B71F77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r>
        <w:rPr>
          <w:rFonts w:ascii="Palatino Linotype" w:hAnsi="Palatino Linotype" w:cs="Tahoma"/>
          <w:sz w:val="20"/>
          <w:szCs w:val="20"/>
        </w:rPr>
        <w:t>M</w:t>
      </w:r>
      <w:r w:rsidRPr="00A9526D">
        <w:rPr>
          <w:rFonts w:ascii="Palatino Linotype" w:hAnsi="Palatino Linotype" w:cs="Tahoma"/>
          <w:sz w:val="20"/>
          <w:szCs w:val="20"/>
        </w:rPr>
        <w:t>ahasiswa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KKN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Unikama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2023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melakukan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piket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dilakukan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secara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bergilir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selama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3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minggu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sesuai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jam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kerja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perangkat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desa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Jatisari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yaitu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hari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Senin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sampai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Kamis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pukul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08.00 – 12.00 dan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hari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Jumat </w:t>
      </w:r>
      <w:proofErr w:type="spellStart"/>
      <w:r w:rsidRPr="00A9526D">
        <w:rPr>
          <w:rFonts w:ascii="Palatino Linotype" w:hAnsi="Palatino Linotype" w:cs="Tahoma"/>
          <w:sz w:val="20"/>
          <w:szCs w:val="20"/>
        </w:rPr>
        <w:t>pukul</w:t>
      </w:r>
      <w:proofErr w:type="spellEnd"/>
      <w:r w:rsidRPr="00A9526D">
        <w:rPr>
          <w:rFonts w:ascii="Palatino Linotype" w:hAnsi="Palatino Linotype" w:cs="Tahoma"/>
          <w:sz w:val="20"/>
          <w:szCs w:val="20"/>
        </w:rPr>
        <w:t xml:space="preserve"> 08.00 – 11.00.</w:t>
      </w:r>
    </w:p>
    <w:p w14:paraId="6E90AD15" w14:textId="77777777" w:rsidR="00E12240" w:rsidRPr="00B71F77" w:rsidRDefault="00E12240" w:rsidP="00B71F77">
      <w:pPr>
        <w:adjustRightInd w:val="0"/>
        <w:spacing w:after="0" w:line="240" w:lineRule="auto"/>
        <w:jc w:val="center"/>
        <w:rPr>
          <w:rFonts w:ascii="Palatino Linotype" w:hAnsi="Palatino Linotype" w:cs="Tahoma"/>
          <w:sz w:val="20"/>
          <w:szCs w:val="20"/>
        </w:rPr>
      </w:pPr>
    </w:p>
    <w:p w14:paraId="3F4CE368" w14:textId="77777777" w:rsidR="00AA1B14" w:rsidRPr="00B71F77" w:rsidRDefault="009D51C6" w:rsidP="00B71F77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B71F77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HASIL DAN </w:t>
      </w:r>
      <w:r w:rsidR="00AA1B14" w:rsidRPr="00B71F77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PEMBAHASAN </w:t>
      </w:r>
    </w:p>
    <w:p w14:paraId="2AF14670" w14:textId="77777777" w:rsidR="0096386D" w:rsidRPr="0096386D" w:rsidRDefault="0096386D" w:rsidP="0096386D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r w:rsidRPr="0096386D">
        <w:rPr>
          <w:rFonts w:ascii="Palatino Linotype" w:hAnsi="Palatino Linotype" w:cs="Tahoma"/>
          <w:sz w:val="20"/>
          <w:szCs w:val="20"/>
        </w:rPr>
        <w:t xml:space="preserve">Program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pendampingan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bertujuan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akurasi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efisiensi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pencatatan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serta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memperkuat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kapasitas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tingkat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lokal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Hasil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dari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program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menunjukkan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peningkatan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signifikan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kualitas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keandalan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Dengan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adanya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pelatihan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teknis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bagi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petugas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proses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pencatatan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menjadi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cepat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minim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kesalahan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</w:t>
      </w:r>
      <w:r w:rsidRPr="0096386D">
        <w:rPr>
          <w:rFonts w:ascii="Palatino Linotype" w:hAnsi="Palatino Linotype" w:cs="Tahoma"/>
          <w:sz w:val="20"/>
          <w:szCs w:val="20"/>
        </w:rPr>
        <w:lastRenderedPageBreak/>
        <w:t xml:space="preserve">Selain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itu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implementasi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digitalisasi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membantu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mengurangi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duplikasi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kehilangan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sehingga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informasi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mudah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diakses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dikelola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>.</w:t>
      </w:r>
    </w:p>
    <w:p w14:paraId="6A0F5F3E" w14:textId="77777777" w:rsidR="0096386D" w:rsidRPr="0096386D" w:rsidRDefault="0096386D" w:rsidP="0096386D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r w:rsidRPr="0096386D">
        <w:rPr>
          <w:rFonts w:ascii="Palatino Linotype" w:hAnsi="Palatino Linotype" w:cs="Tahoma"/>
          <w:sz w:val="20"/>
          <w:szCs w:val="20"/>
        </w:rPr>
        <w:t>Pembahasan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mengenai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program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mencakup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beberapa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aspek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penting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Pertama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pelatihan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diberikan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kepada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petugas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mencakup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penggunaan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perangkat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lunak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alat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digital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pencatatan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pemutakhiran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Pelatihan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tidak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hanya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keterampilan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teknis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tetapi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juga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kesadaran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pentingnya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akurat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up-to-date.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Kedua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program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mendorong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kolaborasi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antara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berbagai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instansi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terkait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seperti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dinas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kelurahan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dan RT/RW,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memastikan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integrasi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sinkronisasi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baik.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Ketiga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sosialisasi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kepada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mengenai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pentingnya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melaporkan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perubahan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seperti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kelahiran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kematian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perpindahan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penduduk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turut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berperan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partisipasi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pemutakhiran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data.</w:t>
      </w:r>
    </w:p>
    <w:p w14:paraId="3F8C6019" w14:textId="77777777" w:rsidR="0096386D" w:rsidRPr="0096386D" w:rsidRDefault="0096386D" w:rsidP="0096386D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r w:rsidRPr="0096386D">
        <w:rPr>
          <w:rFonts w:ascii="Palatino Linotype" w:hAnsi="Palatino Linotype" w:cs="Tahoma"/>
          <w:sz w:val="20"/>
          <w:szCs w:val="20"/>
        </w:rPr>
        <w:t xml:space="preserve">Program ini juga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berhasil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membangun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informasi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terintegrasi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memungkinkan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pemerintah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daerah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untuk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merespons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kebutuhan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dengan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cepat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Misalnya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akurat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memungkinkan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penyaluran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bantuan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sosial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efektif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merata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Di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lain,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adanya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digitalisasi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memudahkan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mengurus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dokumen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seperti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KTP, KK,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akta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kelahiran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dengan proses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cepat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transparan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>.</w:t>
      </w:r>
    </w:p>
    <w:p w14:paraId="46B1F88F" w14:textId="0FB37DD7" w:rsidR="00B71F77" w:rsidRPr="00B71F77" w:rsidRDefault="0096386D" w:rsidP="0096386D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r w:rsidRPr="0096386D">
        <w:rPr>
          <w:rFonts w:ascii="Palatino Linotype" w:hAnsi="Palatino Linotype" w:cs="Tahoma"/>
          <w:sz w:val="20"/>
          <w:szCs w:val="20"/>
        </w:rPr>
        <w:t>Secara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keseluruhan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program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pendampingan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memberikan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manfaat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signifikan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memperkuat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Dengan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peningkatan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kapasitas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petugas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penggunaan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teknologi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partisipasi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aktif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program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berhasil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menciptakan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akurat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efisien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responsif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terhadap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kebutuhan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Keberhasilan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program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diharapkan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menjadi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model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bagi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daerah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lain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upaya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>.</w:t>
      </w:r>
    </w:p>
    <w:p w14:paraId="3DC48CDA" w14:textId="0B0E5A4B" w:rsidR="00062AD1" w:rsidRDefault="00062AD1" w:rsidP="00B71F77">
      <w:pPr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A820DC3" wp14:editId="5472BD5B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2551129" cy="1856231"/>
            <wp:effectExtent l="0" t="0" r="1905" b="0"/>
            <wp:wrapTopAndBottom/>
            <wp:docPr id="61" name="Image 61" descr="C:\Users\HP\Music\d4e8c735-aa6e-4f9f-8454-497c11fbc7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C:\Users\HP\Music\d4e8c735-aa6e-4f9f-8454-497c11fbc76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29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074C0" w14:textId="6877249D" w:rsidR="00910AC1" w:rsidRPr="00B71F77" w:rsidRDefault="00E12240" w:rsidP="00B71F77">
      <w:pPr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 w:rsidRPr="00B71F77">
        <w:rPr>
          <w:rFonts w:ascii="Palatino Linotype" w:hAnsi="Palatino Linotype" w:cs="Tahoma"/>
          <w:b/>
          <w:sz w:val="20"/>
          <w:szCs w:val="20"/>
        </w:rPr>
        <w:t xml:space="preserve">Gambar </w:t>
      </w:r>
      <w:r w:rsidR="00E10C9B" w:rsidRPr="00B71F77">
        <w:rPr>
          <w:rFonts w:ascii="Palatino Linotype" w:hAnsi="Palatino Linotype" w:cs="Tahoma"/>
          <w:b/>
          <w:sz w:val="20"/>
          <w:szCs w:val="20"/>
        </w:rPr>
        <w:t>1</w:t>
      </w:r>
      <w:r w:rsidR="00910AC1" w:rsidRPr="00B71F77">
        <w:rPr>
          <w:rFonts w:ascii="Palatino Linotype" w:hAnsi="Palatino Linotype" w:cs="Tahoma"/>
          <w:b/>
          <w:sz w:val="20"/>
          <w:szCs w:val="20"/>
        </w:rPr>
        <w:t xml:space="preserve">. </w:t>
      </w:r>
    </w:p>
    <w:p w14:paraId="50FB92E3" w14:textId="0F3A61CB" w:rsidR="00910AC1" w:rsidRPr="00B71F77" w:rsidRDefault="001E752B" w:rsidP="00B71F77">
      <w:pPr>
        <w:adjustRightInd w:val="0"/>
        <w:spacing w:after="0" w:line="240" w:lineRule="auto"/>
        <w:jc w:val="center"/>
        <w:rPr>
          <w:rFonts w:ascii="Palatino Linotype" w:hAnsi="Palatino Linotype" w:cs="Tahoma"/>
          <w:sz w:val="20"/>
          <w:szCs w:val="20"/>
        </w:rPr>
      </w:pPr>
      <w:proofErr w:type="spellStart"/>
      <w:r w:rsidRPr="00B71F77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Pr="00B71F77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062AD1" w:rsidRPr="00062AD1">
        <w:rPr>
          <w:rFonts w:ascii="Palatino Linotype" w:hAnsi="Palatino Linotype" w:cs="Tahoma"/>
          <w:sz w:val="20"/>
          <w:szCs w:val="20"/>
        </w:rPr>
        <w:t>Pendampingan</w:t>
      </w:r>
      <w:proofErr w:type="spellEnd"/>
      <w:r w:rsidR="00062AD1" w:rsidRPr="00062AD1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062AD1" w:rsidRPr="00062AD1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="00062AD1" w:rsidRPr="00062AD1">
        <w:rPr>
          <w:rFonts w:ascii="Palatino Linotype" w:hAnsi="Palatino Linotype" w:cs="Tahoma"/>
          <w:sz w:val="20"/>
          <w:szCs w:val="20"/>
        </w:rPr>
        <w:t xml:space="preserve"> Dan Data </w:t>
      </w:r>
      <w:proofErr w:type="spellStart"/>
      <w:r w:rsidR="00062AD1" w:rsidRPr="00062AD1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="00062AD1" w:rsidRPr="00062AD1">
        <w:rPr>
          <w:rFonts w:ascii="Palatino Linotype" w:hAnsi="Palatino Linotype" w:cs="Tahoma"/>
          <w:sz w:val="20"/>
          <w:szCs w:val="20"/>
        </w:rPr>
        <w:t xml:space="preserve"> Masyarakat</w:t>
      </w:r>
    </w:p>
    <w:p w14:paraId="5E3EDD96" w14:textId="77777777" w:rsidR="00910AC1" w:rsidRPr="00B71F77" w:rsidRDefault="00910AC1" w:rsidP="00B71F77">
      <w:pPr>
        <w:adjustRightInd w:val="0"/>
        <w:spacing w:after="0" w:line="240" w:lineRule="auto"/>
        <w:jc w:val="both"/>
        <w:rPr>
          <w:rFonts w:ascii="Palatino Linotype" w:hAnsi="Palatino Linotype" w:cs="Tahoma"/>
          <w:sz w:val="20"/>
          <w:szCs w:val="20"/>
          <w:lang w:val="id-ID"/>
        </w:rPr>
      </w:pPr>
    </w:p>
    <w:p w14:paraId="2CC7BC81" w14:textId="77777777" w:rsidR="006F63D0" w:rsidRPr="00B71F77" w:rsidRDefault="006F63D0" w:rsidP="00B71F77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B71F77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KESIMPULAN </w:t>
      </w:r>
    </w:p>
    <w:p w14:paraId="059761C1" w14:textId="121C3D20" w:rsidR="006F63D0" w:rsidRPr="00B71F77" w:rsidRDefault="0096386D" w:rsidP="00B71F77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P</w:t>
      </w:r>
      <w:r w:rsidRPr="0096386D">
        <w:rPr>
          <w:rFonts w:ascii="Palatino Linotype" w:hAnsi="Palatino Linotype" w:cs="Tahoma"/>
          <w:sz w:val="20"/>
          <w:szCs w:val="20"/>
        </w:rPr>
        <w:t xml:space="preserve">rogram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pendampingan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telah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berhasil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akurasi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efisiensi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keandalan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administrasi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tingkat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lokal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Dengan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pelatihan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teknis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implementasi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teknologi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digital,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kolaborasi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antar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instansi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proses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pencatatan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pemutakhiran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menjadi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cepat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minim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kesalahan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Selain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itu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sosialisasi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efektif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partisipasi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dalam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pelaporan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Program ini juga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membangun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informasi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terintegrasi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memudahkan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akses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pengelolaan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data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serta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meningkatkan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respons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pemerintah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terhadap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kebutuhan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masyarakat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.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Keberhasilan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program ini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menciptakan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sistem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kependudukan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lebih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akurat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efisien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dan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responsif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memberikan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model yang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dapat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diterapkan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di </w:t>
      </w:r>
      <w:proofErr w:type="spellStart"/>
      <w:r w:rsidRPr="0096386D">
        <w:rPr>
          <w:rFonts w:ascii="Palatino Linotype" w:hAnsi="Palatino Linotype" w:cs="Tahoma"/>
          <w:sz w:val="20"/>
          <w:szCs w:val="20"/>
        </w:rPr>
        <w:t>daerah</w:t>
      </w:r>
      <w:proofErr w:type="spellEnd"/>
      <w:r w:rsidRPr="0096386D">
        <w:rPr>
          <w:rFonts w:ascii="Palatino Linotype" w:hAnsi="Palatino Linotype" w:cs="Tahoma"/>
          <w:sz w:val="20"/>
          <w:szCs w:val="20"/>
        </w:rPr>
        <w:t xml:space="preserve"> lain.</w:t>
      </w:r>
      <w:r w:rsidR="00374B78" w:rsidRPr="00B71F77">
        <w:rPr>
          <w:rFonts w:ascii="Palatino Linotype" w:hAnsi="Palatino Linotype" w:cs="Tahoma"/>
          <w:sz w:val="20"/>
          <w:szCs w:val="20"/>
        </w:rPr>
        <w:t xml:space="preserve"> </w:t>
      </w:r>
    </w:p>
    <w:p w14:paraId="1B8DE821" w14:textId="77777777" w:rsidR="008C0781" w:rsidRPr="00B71F77" w:rsidRDefault="008C0781" w:rsidP="00B71F77">
      <w:pPr>
        <w:adjustRightInd w:val="0"/>
        <w:spacing w:after="0" w:line="240" w:lineRule="auto"/>
        <w:ind w:firstLine="720"/>
        <w:jc w:val="both"/>
        <w:rPr>
          <w:rFonts w:ascii="Palatino Linotype" w:hAnsi="Palatino Linotype" w:cs="Tahoma"/>
          <w:sz w:val="20"/>
          <w:szCs w:val="20"/>
        </w:rPr>
      </w:pPr>
    </w:p>
    <w:p w14:paraId="2E0F0A9D" w14:textId="77777777" w:rsidR="006F63D0" w:rsidRPr="00B71F77" w:rsidRDefault="000527CE" w:rsidP="00B71F77">
      <w:pPr>
        <w:keepNext/>
        <w:spacing w:after="0" w:line="240" w:lineRule="auto"/>
        <w:jc w:val="both"/>
        <w:outlineLvl w:val="2"/>
        <w:rPr>
          <w:rFonts w:ascii="Palatino Linotype" w:eastAsia="Times New Roman" w:hAnsi="Palatino Linotype" w:cs="Tahoma"/>
          <w:b/>
          <w:lang w:val="id-ID"/>
        </w:rPr>
      </w:pPr>
      <w:r w:rsidRPr="00B71F77">
        <w:rPr>
          <w:rFonts w:ascii="Palatino Linotype" w:eastAsia="Times New Roman" w:hAnsi="Palatino Linotype" w:cs="Tahoma"/>
          <w:b/>
          <w:lang w:val="id-ID"/>
        </w:rPr>
        <w:lastRenderedPageBreak/>
        <w:t>DAFTAR PUSTAKA</w:t>
      </w:r>
    </w:p>
    <w:p w14:paraId="70487E82" w14:textId="44E30A8F" w:rsidR="0096386D" w:rsidRDefault="0096386D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  <w:r w:rsidRPr="0096386D">
        <w:rPr>
          <w:rFonts w:ascii="Palatino Linotype" w:hAnsi="Palatino Linotype" w:cs="Tahoma"/>
          <w:sz w:val="20"/>
          <w:lang w:val="id-ID"/>
        </w:rPr>
        <w:t>Anggraeni, L., &amp; Muslihudin, M. (2020). Sosialisai Dan Pendampingan Pengelolan Website Desa Kepada Aparatur Desa. Jurnal PkM Pemberdayaan Masyarakat, 1(2), 41-50.</w:t>
      </w:r>
    </w:p>
    <w:p w14:paraId="3A4BDF58" w14:textId="7385DA8E" w:rsidR="0096386D" w:rsidRDefault="0096386D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  <w:r w:rsidRPr="0096386D">
        <w:rPr>
          <w:rFonts w:ascii="Palatino Linotype" w:hAnsi="Palatino Linotype" w:cs="Tahoma"/>
          <w:sz w:val="20"/>
          <w:lang w:val="id-ID"/>
        </w:rPr>
        <w:t>Hartati, S. (2022). Pendampingan Pemutakhiran Data Kependudukan pada E-Office Desa sebagai Upaya Mewujudkan Tertib Administrasi Kependudukan di Desa Cibeusi Kecamatan Jatinangor, Sumedang, Jawa Barat. Civitas Consecratio: Journal of Community Service and Empowerment, 2(2), 81-93.</w:t>
      </w:r>
    </w:p>
    <w:p w14:paraId="2897C199" w14:textId="12C02497" w:rsidR="0096386D" w:rsidRDefault="0096386D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  <w:r w:rsidRPr="0096386D">
        <w:rPr>
          <w:rFonts w:ascii="Palatino Linotype" w:hAnsi="Palatino Linotype" w:cs="Tahoma"/>
          <w:sz w:val="20"/>
          <w:lang w:val="id-ID"/>
        </w:rPr>
        <w:t>Marwasta, D. (2017). Pendampingan Masyarakat Desa Parangtritis dalam Pengelolaan Kawasan Gumuk Pasir melalui kegiatan Diversifikasi Usaha Berbasis Sumberdaya Pesisir. Indonesian Journal of Community Engagement, 2(2), 133-145.</w:t>
      </w:r>
    </w:p>
    <w:p w14:paraId="2F8D96A3" w14:textId="77E1B2DD" w:rsidR="001E752B" w:rsidRDefault="0096386D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  <w:r w:rsidRPr="0096386D">
        <w:rPr>
          <w:rFonts w:ascii="Palatino Linotype" w:hAnsi="Palatino Linotype" w:cs="Tahoma"/>
          <w:sz w:val="20"/>
          <w:lang w:val="id-ID"/>
        </w:rPr>
        <w:t>Sunandi, E., Agustina, D., &amp; Fransiska, H. (2021). Pendampingan Perangkat Desa untuk Pelatihan Pembuatan Infografis Data Kependudukan Desa. Aksiologiya: Jurnal Pengabdian Kepada Masyarakat, 5(2), 248-254.</w:t>
      </w:r>
    </w:p>
    <w:p w14:paraId="3A46FFB7" w14:textId="55280F8D" w:rsidR="0096386D" w:rsidRDefault="0096386D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  <w:r w:rsidRPr="0096386D">
        <w:rPr>
          <w:rFonts w:ascii="Palatino Linotype" w:hAnsi="Palatino Linotype" w:cs="Tahoma"/>
          <w:sz w:val="20"/>
          <w:lang w:val="id-ID"/>
        </w:rPr>
        <w:t>Yustini, T., Agustian, E., Purnamsari, E. D., &amp; Hanani, A. D. (2024). Pengelolaan Rumah Dataku Kampung KB Cempaka Sei Jawi: Cerdas Menampilkan Data Kependudukan. AKM: Aksi Kepada Masyarakat, 4(2), 633-642.</w:t>
      </w:r>
    </w:p>
    <w:p w14:paraId="70FEBE91" w14:textId="77777777" w:rsidR="0096386D" w:rsidRPr="00B71F77" w:rsidRDefault="0096386D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</w:p>
    <w:p w14:paraId="6580D8DD" w14:textId="77777777" w:rsidR="00141A9B" w:rsidRPr="00B71F77" w:rsidRDefault="00141A9B" w:rsidP="00B71F77">
      <w:pPr>
        <w:spacing w:after="0" w:line="240" w:lineRule="auto"/>
        <w:ind w:left="720" w:hanging="720"/>
        <w:jc w:val="both"/>
        <w:rPr>
          <w:rFonts w:ascii="Palatino Linotype" w:hAnsi="Palatino Linotype" w:cs="Tahoma"/>
          <w:sz w:val="20"/>
          <w:lang w:val="id-ID"/>
        </w:rPr>
      </w:pPr>
    </w:p>
    <w:sectPr w:rsidR="00141A9B" w:rsidRPr="00B71F77" w:rsidSect="006961B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nextColumn"/>
      <w:pgSz w:w="11907" w:h="16840" w:code="9"/>
      <w:pgMar w:top="1440" w:right="1440" w:bottom="1440" w:left="1440" w:header="993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74FB6" w14:textId="77777777" w:rsidR="00A17A3D" w:rsidRDefault="00A17A3D" w:rsidP="0078646D">
      <w:pPr>
        <w:spacing w:after="0" w:line="240" w:lineRule="auto"/>
      </w:pPr>
      <w:r>
        <w:separator/>
      </w:r>
    </w:p>
  </w:endnote>
  <w:endnote w:type="continuationSeparator" w:id="0">
    <w:p w14:paraId="0617F4D2" w14:textId="77777777" w:rsidR="00A17A3D" w:rsidRDefault="00A17A3D" w:rsidP="0078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A9C1" w14:textId="77777777" w:rsidR="00A179C8" w:rsidRPr="003D694A" w:rsidRDefault="002166CE" w:rsidP="00A179C8">
    <w:pPr>
      <w:pStyle w:val="Footer"/>
      <w:pBdr>
        <w:top w:val="single" w:sz="4" w:space="1" w:color="auto"/>
      </w:pBdr>
      <w:spacing w:after="0" w:line="240" w:lineRule="auto"/>
      <w:rPr>
        <w:rFonts w:ascii="Palatino Linotype" w:hAnsi="Palatino Linotype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B806276" wp14:editId="074E3FB5">
          <wp:simplePos x="0" y="0"/>
          <wp:positionH relativeFrom="column">
            <wp:posOffset>475488</wp:posOffset>
          </wp:positionH>
          <wp:positionV relativeFrom="paragraph">
            <wp:posOffset>175870</wp:posOffset>
          </wp:positionV>
          <wp:extent cx="579323" cy="204825"/>
          <wp:effectExtent l="0" t="0" r="0" b="508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323" cy="2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9C8" w:rsidRPr="00A179C8">
      <w:rPr>
        <w:rFonts w:ascii="Palatino Linotype" w:eastAsia="Times New Roman" w:hAnsi="Palatino Linotype"/>
        <w:sz w:val="20"/>
        <w:szCs w:val="20"/>
        <w:highlight w:val="white"/>
      </w:rPr>
      <w:t>This work is licensed under Creative Commons Attribution License 4.0 CC-BY International license</w:t>
    </w:r>
    <w:r w:rsidR="00A179C8">
      <w:rPr>
        <w:rFonts w:ascii="Palatino Linotype" w:hAnsi="Palatino Linotype"/>
        <w:color w:val="1D1B11"/>
        <w:sz w:val="20"/>
      </w:rPr>
      <w:t xml:space="preserve"> </w:t>
    </w:r>
    <w:r w:rsidR="00A179C8">
      <w:rPr>
        <w:noProof/>
        <w:sz w:val="21"/>
        <w:szCs w:val="21"/>
        <w:highlight w:val="white"/>
      </w:rPr>
      <w:drawing>
        <wp:inline distT="0" distB="0" distL="0" distR="0" wp14:anchorId="5FEEB986" wp14:editId="6450416A">
          <wp:extent cx="422910" cy="179705"/>
          <wp:effectExtent l="0" t="0" r="0" b="0"/>
          <wp:docPr id="8" name="image2.png" descr="C:\Users\UserPC\AppData\Local\Microsoft\Windows\INetCache\Content.MSO\3AF082D3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PC\AppData\Local\Microsoft\Windows\INetCache\Content.MSO\3AF082D3.tmp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179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179C8">
      <w:rPr>
        <w:rFonts w:ascii="Palatino Linotype" w:hAnsi="Palatino Linotype"/>
        <w:color w:val="1D1B11"/>
        <w:sz w:val="20"/>
      </w:rPr>
      <w:t xml:space="preserve">    </w:t>
    </w:r>
    <w:r w:rsidR="00A179C8">
      <w:rPr>
        <w:rFonts w:ascii="Palatino Linotype" w:hAnsi="Palatino Linotype"/>
        <w:color w:val="1D1B11"/>
        <w:sz w:val="20"/>
      </w:rPr>
      <w:tab/>
    </w:r>
    <w:r w:rsidR="00A179C8">
      <w:rPr>
        <w:rFonts w:ascii="Palatino Linotype" w:hAnsi="Palatino Linotype"/>
        <w:color w:val="1D1B11"/>
        <w:sz w:val="20"/>
      </w:rPr>
      <w:tab/>
    </w:r>
    <w:r w:rsidR="00A179C8" w:rsidRPr="003D694A">
      <w:rPr>
        <w:rFonts w:ascii="Palatino Linotype" w:hAnsi="Palatino Linotype"/>
        <w:color w:val="1D1B11"/>
        <w:sz w:val="20"/>
      </w:rPr>
      <w:t xml:space="preserve">Hal | </w:t>
    </w:r>
    <w:r w:rsidR="00A179C8" w:rsidRPr="003D694A">
      <w:rPr>
        <w:rFonts w:ascii="Palatino Linotype" w:hAnsi="Palatino Linotype"/>
        <w:color w:val="1D1B11"/>
        <w:sz w:val="20"/>
      </w:rPr>
      <w:fldChar w:fldCharType="begin"/>
    </w:r>
    <w:r w:rsidR="00A179C8" w:rsidRPr="003D694A">
      <w:rPr>
        <w:rFonts w:ascii="Palatino Linotype" w:hAnsi="Palatino Linotype"/>
        <w:color w:val="1D1B11"/>
        <w:sz w:val="20"/>
      </w:rPr>
      <w:instrText xml:space="preserve"> PAGE  \* Arabic  \* MERGEFORMAT </w:instrText>
    </w:r>
    <w:r w:rsidR="00A179C8" w:rsidRPr="003D694A">
      <w:rPr>
        <w:rFonts w:ascii="Palatino Linotype" w:hAnsi="Palatino Linotype"/>
        <w:color w:val="1D1B11"/>
        <w:sz w:val="20"/>
      </w:rPr>
      <w:fldChar w:fldCharType="separate"/>
    </w:r>
    <w:r w:rsidR="00565EAD">
      <w:rPr>
        <w:rFonts w:ascii="Palatino Linotype" w:hAnsi="Palatino Linotype"/>
        <w:noProof/>
        <w:color w:val="1D1B11"/>
        <w:sz w:val="20"/>
      </w:rPr>
      <w:t>4</w:t>
    </w:r>
    <w:r w:rsidR="00A179C8" w:rsidRPr="003D694A">
      <w:rPr>
        <w:rFonts w:ascii="Palatino Linotype" w:hAnsi="Palatino Linotype"/>
        <w:color w:val="1D1B1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8EAD" w14:textId="77777777" w:rsidR="00653DB7" w:rsidRPr="003D694A" w:rsidRDefault="002166CE" w:rsidP="00A179C8">
    <w:pPr>
      <w:pStyle w:val="Footer"/>
      <w:pBdr>
        <w:top w:val="single" w:sz="4" w:space="1" w:color="auto"/>
      </w:pBdr>
      <w:spacing w:after="0" w:line="240" w:lineRule="auto"/>
      <w:rPr>
        <w:rFonts w:ascii="Palatino Linotype" w:hAnsi="Palatino Linotyp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66ACACD" wp14:editId="59F30DDC">
          <wp:simplePos x="0" y="0"/>
          <wp:positionH relativeFrom="column">
            <wp:posOffset>467715</wp:posOffset>
          </wp:positionH>
          <wp:positionV relativeFrom="paragraph">
            <wp:posOffset>173964</wp:posOffset>
          </wp:positionV>
          <wp:extent cx="579323" cy="204825"/>
          <wp:effectExtent l="0" t="0" r="0" b="508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323" cy="2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9C8" w:rsidRPr="00A179C8">
      <w:rPr>
        <w:rFonts w:ascii="Palatino Linotype" w:eastAsia="Times New Roman" w:hAnsi="Palatino Linotype"/>
        <w:sz w:val="20"/>
        <w:szCs w:val="20"/>
        <w:highlight w:val="white"/>
      </w:rPr>
      <w:t>This work is licensed under Creative Commons Attribution License 4.0 CC-BY International license</w:t>
    </w:r>
    <w:r w:rsidR="00064C65">
      <w:rPr>
        <w:rFonts w:ascii="Palatino Linotype" w:hAnsi="Palatino Linotype"/>
        <w:color w:val="1D1B11"/>
        <w:sz w:val="20"/>
      </w:rPr>
      <w:t xml:space="preserve"> </w:t>
    </w:r>
    <w:r w:rsidR="00A179C8">
      <w:rPr>
        <w:noProof/>
        <w:sz w:val="21"/>
        <w:szCs w:val="21"/>
        <w:highlight w:val="white"/>
      </w:rPr>
      <w:drawing>
        <wp:inline distT="0" distB="0" distL="0" distR="0" wp14:anchorId="5C67A6A2" wp14:editId="0F707C68">
          <wp:extent cx="422910" cy="179705"/>
          <wp:effectExtent l="0" t="0" r="0" b="0"/>
          <wp:docPr id="11" name="image2.png" descr="C:\Users\UserPC\AppData\Local\Microsoft\Windows\INetCache\Content.MSO\3AF082D3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PC\AppData\Local\Microsoft\Windows\INetCache\Content.MSO\3AF082D3.tmp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179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64C65">
      <w:rPr>
        <w:rFonts w:ascii="Palatino Linotype" w:hAnsi="Palatino Linotype"/>
        <w:color w:val="1D1B11"/>
        <w:sz w:val="20"/>
      </w:rPr>
      <w:t xml:space="preserve">    </w:t>
    </w:r>
    <w:r w:rsidR="000527CE">
      <w:rPr>
        <w:rFonts w:ascii="Palatino Linotype" w:hAnsi="Palatino Linotype"/>
        <w:color w:val="1D1B11"/>
        <w:sz w:val="20"/>
      </w:rPr>
      <w:tab/>
    </w:r>
    <w:r w:rsidR="00A179C8">
      <w:rPr>
        <w:rFonts w:ascii="Palatino Linotype" w:hAnsi="Palatino Linotype"/>
        <w:color w:val="1D1B11"/>
        <w:sz w:val="20"/>
      </w:rPr>
      <w:tab/>
    </w:r>
    <w:r w:rsidR="003D694A" w:rsidRPr="003D694A">
      <w:rPr>
        <w:rFonts w:ascii="Palatino Linotype" w:hAnsi="Palatino Linotype"/>
        <w:color w:val="1D1B11"/>
        <w:sz w:val="20"/>
      </w:rPr>
      <w:t xml:space="preserve">Hal | </w:t>
    </w:r>
    <w:r w:rsidR="003D694A" w:rsidRPr="003D694A">
      <w:rPr>
        <w:rFonts w:ascii="Palatino Linotype" w:hAnsi="Palatino Linotype"/>
        <w:color w:val="1D1B11"/>
        <w:sz w:val="20"/>
      </w:rPr>
      <w:fldChar w:fldCharType="begin"/>
    </w:r>
    <w:r w:rsidR="003D694A" w:rsidRPr="003D694A">
      <w:rPr>
        <w:rFonts w:ascii="Palatino Linotype" w:hAnsi="Palatino Linotype"/>
        <w:color w:val="1D1B11"/>
        <w:sz w:val="20"/>
      </w:rPr>
      <w:instrText xml:space="preserve"> PAGE  \* Arabic  \* MERGEFORMAT </w:instrText>
    </w:r>
    <w:r w:rsidR="003D694A" w:rsidRPr="003D694A">
      <w:rPr>
        <w:rFonts w:ascii="Palatino Linotype" w:hAnsi="Palatino Linotype"/>
        <w:color w:val="1D1B11"/>
        <w:sz w:val="20"/>
      </w:rPr>
      <w:fldChar w:fldCharType="separate"/>
    </w:r>
    <w:r w:rsidR="00565EAD">
      <w:rPr>
        <w:rFonts w:ascii="Palatino Linotype" w:hAnsi="Palatino Linotype"/>
        <w:noProof/>
        <w:color w:val="1D1B11"/>
        <w:sz w:val="20"/>
      </w:rPr>
      <w:t>1</w:t>
    </w:r>
    <w:r w:rsidR="003D694A" w:rsidRPr="003D694A">
      <w:rPr>
        <w:rFonts w:ascii="Palatino Linotype" w:hAnsi="Palatino Linotype"/>
        <w:color w:val="1D1B1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2251E" w14:textId="77777777" w:rsidR="00A17A3D" w:rsidRDefault="00A17A3D" w:rsidP="0078646D">
      <w:pPr>
        <w:spacing w:after="0" w:line="240" w:lineRule="auto"/>
      </w:pPr>
      <w:r>
        <w:separator/>
      </w:r>
    </w:p>
  </w:footnote>
  <w:footnote w:type="continuationSeparator" w:id="0">
    <w:p w14:paraId="066F3AED" w14:textId="77777777" w:rsidR="00A17A3D" w:rsidRDefault="00A17A3D" w:rsidP="0078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806D" w14:textId="77777777" w:rsidR="00DE01E9" w:rsidRDefault="007B3B43">
    <w:r>
      <w:cr/>
    </w:r>
  </w:p>
  <w:p w14:paraId="4BCAC7CA" w14:textId="77777777" w:rsidR="00626054" w:rsidRDefault="00626054"/>
  <w:p w14:paraId="3D5F6354" w14:textId="77777777" w:rsidR="00626054" w:rsidRDefault="006260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3FAB0" w14:textId="1E50A4A6" w:rsidR="00F73ABC" w:rsidRPr="00082D8B" w:rsidRDefault="006655FB" w:rsidP="004B1408">
    <w:pPr>
      <w:pStyle w:val="Header"/>
      <w:pBdr>
        <w:bottom w:val="single" w:sz="4" w:space="1" w:color="auto"/>
      </w:pBdr>
      <w:jc w:val="right"/>
      <w:rPr>
        <w:rFonts w:ascii="Tahoma" w:hAnsi="Tahoma" w:cs="Tahoma"/>
        <w:i/>
        <w:sz w:val="20"/>
        <w:szCs w:val="20"/>
      </w:rPr>
    </w:pPr>
    <w:r w:rsidRPr="006655FB">
      <w:rPr>
        <w:rFonts w:ascii="Tahoma" w:hAnsi="Tahoma" w:cs="Tahoma"/>
        <w:i/>
        <w:sz w:val="20"/>
        <w:szCs w:val="20"/>
        <w:lang w:val="id-ID"/>
      </w:rPr>
      <w:t xml:space="preserve">Maria Grasiana Yuliana Mau </w:t>
    </w:r>
    <w:r w:rsidR="00E77305">
      <w:rPr>
        <w:rFonts w:ascii="Tahoma" w:hAnsi="Tahoma" w:cs="Tahoma"/>
        <w:i/>
        <w:sz w:val="20"/>
        <w:szCs w:val="20"/>
      </w:rPr>
      <w:t>et al</w:t>
    </w:r>
    <w:r w:rsidR="004B1408" w:rsidRPr="00082D8B">
      <w:rPr>
        <w:rFonts w:ascii="Tahoma" w:hAnsi="Tahoma" w:cs="Tahoma"/>
        <w:i/>
        <w:sz w:val="20"/>
        <w:szCs w:val="20"/>
        <w:lang w:val="id-ID"/>
      </w:rPr>
      <w:t>,</w:t>
    </w:r>
    <w:r w:rsidR="001E752B">
      <w:rPr>
        <w:rFonts w:ascii="Tahoma" w:hAnsi="Tahoma" w:cs="Tahoma"/>
        <w:i/>
        <w:sz w:val="20"/>
        <w:szCs w:val="20"/>
        <w:lang w:val="id-ID"/>
      </w:rPr>
      <w:t xml:space="preserve"> </w:t>
    </w:r>
    <w:r w:rsidR="0096386D" w:rsidRPr="0096386D">
      <w:rPr>
        <w:rFonts w:ascii="Tahoma" w:hAnsi="Tahoma" w:cs="Tahoma"/>
        <w:i/>
        <w:sz w:val="20"/>
        <w:szCs w:val="20"/>
        <w:lang w:val="id-ID"/>
      </w:rPr>
      <w:t>Pendampingan Pengelolaa</w:t>
    </w:r>
    <w:r w:rsidR="0096386D">
      <w:rPr>
        <w:rFonts w:ascii="Tahoma" w:hAnsi="Tahoma" w:cs="Tahoma"/>
        <w:i/>
        <w:sz w:val="20"/>
        <w:szCs w:val="20"/>
        <w:lang w:val="id-ID"/>
      </w:rPr>
      <w:t>n</w:t>
    </w:r>
    <w:r w:rsidR="0096386D" w:rsidRPr="0096386D">
      <w:rPr>
        <w:rFonts w:ascii="Tahoma" w:hAnsi="Tahoma" w:cs="Tahoma"/>
        <w:i/>
        <w:sz w:val="20"/>
        <w:szCs w:val="20"/>
        <w:lang w:val="id-ID"/>
      </w:rPr>
      <w:t xml:space="preserve"> Data Kependudukan Masyarakat Desa Jatisari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E8A6" w14:textId="77777777" w:rsidR="002716BB" w:rsidRDefault="00E10C9B" w:rsidP="004B7230">
    <w:pPr>
      <w:pStyle w:val="Header"/>
      <w:pBdr>
        <w:bottom w:val="single" w:sz="4" w:space="1" w:color="auto"/>
      </w:pBdr>
      <w:spacing w:after="0" w:line="240" w:lineRule="auto"/>
      <w:jc w:val="center"/>
    </w:pPr>
    <w:r>
      <w:rPr>
        <w:rFonts w:ascii="Tahoma" w:hAnsi="Tahoma" w:cs="Tahoma"/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EA6362" wp14:editId="3BF3ABAD">
              <wp:simplePos x="0" y="0"/>
              <wp:positionH relativeFrom="page">
                <wp:posOffset>1293495</wp:posOffset>
              </wp:positionH>
              <wp:positionV relativeFrom="paragraph">
                <wp:posOffset>-375285</wp:posOffset>
              </wp:positionV>
              <wp:extent cx="6019800" cy="885825"/>
              <wp:effectExtent l="0" t="0" r="19050" b="285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8582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564E" w14:textId="77777777" w:rsidR="004B7230" w:rsidRPr="00C36F1D" w:rsidRDefault="004B7230" w:rsidP="004B7230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36F1D"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 xml:space="preserve">JURNAL PENGABDIAN </w:t>
                          </w:r>
                          <w:r w:rsidR="00D72127" w:rsidRPr="00C36F1D"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>MASYARAKAT MENTARI</w:t>
                          </w:r>
                        </w:p>
                        <w:p w14:paraId="5638D4D6" w14:textId="77777777" w:rsidR="00F41D0D" w:rsidRPr="00C36F1D" w:rsidRDefault="00374B78" w:rsidP="004B7230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36F1D"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>Volume 1, No. 1</w:t>
                          </w:r>
                          <w:r w:rsidR="00565EAD" w:rsidRPr="00C36F1D"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="00565EAD" w:rsidRPr="00C36F1D"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>Tahun</w:t>
                          </w:r>
                          <w:proofErr w:type="spellEnd"/>
                          <w:r w:rsidR="00565EAD" w:rsidRPr="00C36F1D">
                            <w:rPr>
                              <w:rFonts w:ascii="Tahoma" w:hAnsi="Tahoma" w:cs="Tahoma"/>
                              <w:b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 xml:space="preserve"> 2024</w:t>
                          </w:r>
                          <w:r w:rsidR="004B7230" w:rsidRPr="00C36F1D">
                            <w:rPr>
                              <w:rFonts w:ascii="Tahoma" w:hAnsi="Tahoma" w:cs="Tahoma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D4A0229" w14:textId="77777777" w:rsidR="004B7230" w:rsidRPr="004B7230" w:rsidRDefault="00000000" w:rsidP="004B7230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B7230" w:rsidRPr="004B7230">
                              <w:rPr>
                                <w:rStyle w:val="Hyperlink"/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https://</w:t>
                            </w:r>
                          </w:hyperlink>
                          <w:r w:rsidR="00F41D0D" w:rsidRPr="00F41D0D">
                            <w:t xml:space="preserve"> </w:t>
                          </w:r>
                          <w:r w:rsidR="00F41D0D" w:rsidRPr="00F41D0D">
                            <w:rPr>
                              <w:rStyle w:val="Hyperlink"/>
                              <w:rFonts w:ascii="Tahoma" w:hAnsi="Tahoma" w:cs="Tahoma"/>
                              <w:b/>
                              <w:i/>
                              <w:sz w:val="24"/>
                              <w:szCs w:val="24"/>
                            </w:rPr>
                            <w:t>https://ejournal.jurnalpengabdiansosial.com/index.php/jps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A636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01.85pt;margin-top:-29.55pt;width:474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" fillcolor="#f79646 [3209]" strokecolor="black [3213]" strokeweight="2pt">
              <v:textbox>
                <w:txbxContent>
                  <w:p w14:paraId="6961564E" w14:textId="77777777" w:rsidR="004B7230" w:rsidRPr="00C36F1D" w:rsidRDefault="004B7230" w:rsidP="004B7230">
                    <w:pPr>
                      <w:pStyle w:val="Header"/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</w:pPr>
                    <w:r w:rsidRPr="00C36F1D"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 xml:space="preserve">JURNAL PENGABDIAN </w:t>
                    </w:r>
                    <w:r w:rsidR="00D72127" w:rsidRPr="00C36F1D"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>MASYARAKAT MENTARI</w:t>
                    </w:r>
                  </w:p>
                  <w:p w14:paraId="5638D4D6" w14:textId="77777777" w:rsidR="00F41D0D" w:rsidRPr="00C36F1D" w:rsidRDefault="00374B78" w:rsidP="004B7230">
                    <w:pPr>
                      <w:pStyle w:val="Header"/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ahoma" w:hAnsi="Tahoma" w:cs="Tahoma"/>
                        <w:i/>
                        <w:color w:val="000000" w:themeColor="text1"/>
                        <w:sz w:val="24"/>
                        <w:szCs w:val="24"/>
                      </w:rPr>
                    </w:pPr>
                    <w:r w:rsidRPr="00C36F1D"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>Volume 1, No. 1</w:t>
                    </w:r>
                    <w:r w:rsidR="00565EAD" w:rsidRPr="00C36F1D"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="00565EAD" w:rsidRPr="00C36F1D"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>Tahun</w:t>
                    </w:r>
                    <w:proofErr w:type="spellEnd"/>
                    <w:r w:rsidR="00565EAD" w:rsidRPr="00C36F1D">
                      <w:rPr>
                        <w:rFonts w:ascii="Tahoma" w:hAnsi="Tahoma" w:cs="Tahoma"/>
                        <w:b/>
                        <w:i/>
                        <w:color w:val="000000" w:themeColor="text1"/>
                        <w:sz w:val="24"/>
                        <w:szCs w:val="24"/>
                      </w:rPr>
                      <w:t xml:space="preserve"> 2024</w:t>
                    </w:r>
                    <w:r w:rsidR="004B7230" w:rsidRPr="00C36F1D">
                      <w:rPr>
                        <w:rFonts w:ascii="Tahoma" w:hAnsi="Tahoma" w:cs="Tahoma"/>
                        <w:i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  <w:p w14:paraId="5D4A0229" w14:textId="77777777" w:rsidR="004B7230" w:rsidRPr="004B7230" w:rsidRDefault="00000000" w:rsidP="004B7230">
                    <w:pPr>
                      <w:pStyle w:val="Header"/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hyperlink r:id="rId2" w:history="1">
                      <w:r w:rsidR="004B7230" w:rsidRPr="004B7230">
                        <w:rPr>
                          <w:rStyle w:val="Hyperlink"/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https://</w:t>
                      </w:r>
                    </w:hyperlink>
                    <w:r w:rsidR="00F41D0D" w:rsidRPr="00F41D0D">
                      <w:t xml:space="preserve"> </w:t>
                    </w:r>
                    <w:r w:rsidR="00F41D0D" w:rsidRPr="00F41D0D">
                      <w:rPr>
                        <w:rStyle w:val="Hyperlink"/>
                        <w:rFonts w:ascii="Tahoma" w:hAnsi="Tahoma" w:cs="Tahoma"/>
                        <w:b/>
                        <w:i/>
                        <w:sz w:val="24"/>
                        <w:szCs w:val="24"/>
                      </w:rPr>
                      <w:t>https://ejournal.jurnalpengabdiansosial.com/index.php/jps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10C9B">
      <w:rPr>
        <w:noProof/>
      </w:rPr>
      <w:drawing>
        <wp:anchor distT="0" distB="0" distL="114300" distR="114300" simplePos="0" relativeHeight="251666432" behindDoc="0" locked="0" layoutInCell="1" allowOverlap="1" wp14:anchorId="0E0DD61B" wp14:editId="43DB7D82">
          <wp:simplePos x="0" y="0"/>
          <wp:positionH relativeFrom="margin">
            <wp:posOffset>-609600</wp:posOffset>
          </wp:positionH>
          <wp:positionV relativeFrom="paragraph">
            <wp:posOffset>-354330</wp:posOffset>
          </wp:positionV>
          <wp:extent cx="876300" cy="835224"/>
          <wp:effectExtent l="76200" t="76200" r="133350" b="136525"/>
          <wp:wrapNone/>
          <wp:docPr id="4" name="Picture 4" descr="D:\3. USAHA (ENTERPRENEURSHIP)\0. AMIRUL BANGUN BANGSA PUBLISHING\4. JURNAL PENGABDIAN MASYARAKAT MENTARI\LOGO JP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3. USAHA (ENTERPRENEURSHIP)\0. AMIRUL BANGUN BANGSA PUBLISHING\4. JURNAL PENGABDIAN MASYARAKAT MENTARI\LOGO JPMM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11495" r="12644" b="18390"/>
                  <a:stretch/>
                </pic:blipFill>
                <pic:spPr bwMode="auto">
                  <a:xfrm>
                    <a:off x="0" y="0"/>
                    <a:ext cx="880624" cy="83934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0C9B">
      <w:t xml:space="preserve"> </w:t>
    </w:r>
    <w:r w:rsidR="00DF51B9" w:rsidRPr="00DF51B9">
      <w:t xml:space="preserve"> </w:t>
    </w:r>
  </w:p>
  <w:p w14:paraId="5C952F2D" w14:textId="77777777" w:rsidR="002716BB" w:rsidRDefault="002716BB" w:rsidP="004B7230">
    <w:pPr>
      <w:pStyle w:val="Header"/>
      <w:pBdr>
        <w:bottom w:val="single" w:sz="4" w:space="1" w:color="auto"/>
      </w:pBdr>
      <w:spacing w:after="0" w:line="240" w:lineRule="auto"/>
      <w:jc w:val="center"/>
    </w:pPr>
  </w:p>
  <w:p w14:paraId="623FA963" w14:textId="77777777" w:rsidR="002716BB" w:rsidRDefault="002716BB" w:rsidP="004B7230">
    <w:pPr>
      <w:pStyle w:val="Header"/>
      <w:pBdr>
        <w:bottom w:val="single" w:sz="4" w:space="1" w:color="auto"/>
      </w:pBdr>
      <w:spacing w:after="0" w:line="240" w:lineRule="auto"/>
      <w:jc w:val="center"/>
    </w:pPr>
  </w:p>
  <w:p w14:paraId="3F522537" w14:textId="77777777" w:rsidR="00152A55" w:rsidRDefault="00152A55" w:rsidP="004B7230">
    <w:pPr>
      <w:pStyle w:val="Header"/>
      <w:pBdr>
        <w:bottom w:val="single" w:sz="4" w:space="1" w:color="auto"/>
      </w:pBd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33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05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77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49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21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932" w:hanging="720"/>
      </w:pPr>
    </w:lvl>
  </w:abstractNum>
  <w:abstractNum w:abstractNumId="1" w15:restartNumberingAfterBreak="0">
    <w:nsid w:val="12EC0C7A"/>
    <w:multiLevelType w:val="hybridMultilevel"/>
    <w:tmpl w:val="BF804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11A2"/>
    <w:multiLevelType w:val="hybridMultilevel"/>
    <w:tmpl w:val="92042B4E"/>
    <w:lvl w:ilvl="0" w:tplc="604000E4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8C0127"/>
    <w:multiLevelType w:val="hybridMultilevel"/>
    <w:tmpl w:val="B632252C"/>
    <w:lvl w:ilvl="0" w:tplc="9616603C">
      <w:start w:val="1"/>
      <w:numFmt w:val="decimal"/>
      <w:lvlText w:val="[%1]"/>
      <w:lvlJc w:val="left"/>
      <w:pPr>
        <w:tabs>
          <w:tab w:val="num" w:pos="207"/>
        </w:tabs>
        <w:ind w:left="491" w:hanging="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41D58"/>
    <w:multiLevelType w:val="hybridMultilevel"/>
    <w:tmpl w:val="21BA25FA"/>
    <w:lvl w:ilvl="0" w:tplc="B6B0EFA4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7399B"/>
    <w:multiLevelType w:val="hybridMultilevel"/>
    <w:tmpl w:val="2C645F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28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90169011">
    <w:abstractNumId w:val="0"/>
  </w:num>
  <w:num w:numId="2" w16cid:durableId="1003780937">
    <w:abstractNumId w:val="3"/>
  </w:num>
  <w:num w:numId="3" w16cid:durableId="1317761579">
    <w:abstractNumId w:val="1"/>
  </w:num>
  <w:num w:numId="4" w16cid:durableId="276135160">
    <w:abstractNumId w:val="5"/>
  </w:num>
  <w:num w:numId="5" w16cid:durableId="2106076072">
    <w:abstractNumId w:val="4"/>
  </w:num>
  <w:num w:numId="6" w16cid:durableId="457339245">
    <w:abstractNumId w:val="2"/>
  </w:num>
  <w:num w:numId="7" w16cid:durableId="1853884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dfstwpv2rvxxef2e552zdrd99r9v509rw0&quot;&gt;My EndNote Library2&lt;record-ids&gt;&lt;item&gt;703&lt;/item&gt;&lt;/record-ids&gt;&lt;/item&gt;&lt;/Libraries&gt;"/>
  </w:docVars>
  <w:rsids>
    <w:rsidRoot w:val="002B59E2"/>
    <w:rsid w:val="00001F01"/>
    <w:rsid w:val="00003BC1"/>
    <w:rsid w:val="0001031B"/>
    <w:rsid w:val="00036F3F"/>
    <w:rsid w:val="000527CE"/>
    <w:rsid w:val="00054061"/>
    <w:rsid w:val="00062AD1"/>
    <w:rsid w:val="00064C65"/>
    <w:rsid w:val="00070C4B"/>
    <w:rsid w:val="0007143C"/>
    <w:rsid w:val="00071811"/>
    <w:rsid w:val="0007334A"/>
    <w:rsid w:val="00082D8B"/>
    <w:rsid w:val="000B28C9"/>
    <w:rsid w:val="000C327E"/>
    <w:rsid w:val="000E1C7B"/>
    <w:rsid w:val="000E7A42"/>
    <w:rsid w:val="000F75B4"/>
    <w:rsid w:val="00111839"/>
    <w:rsid w:val="00116ADA"/>
    <w:rsid w:val="00141A9B"/>
    <w:rsid w:val="00150A74"/>
    <w:rsid w:val="00152A55"/>
    <w:rsid w:val="00180022"/>
    <w:rsid w:val="00197A0B"/>
    <w:rsid w:val="001A21BC"/>
    <w:rsid w:val="001B25DE"/>
    <w:rsid w:val="001C0707"/>
    <w:rsid w:val="001C1BA2"/>
    <w:rsid w:val="001C7C7B"/>
    <w:rsid w:val="001E2BDE"/>
    <w:rsid w:val="001E752B"/>
    <w:rsid w:val="00213E5A"/>
    <w:rsid w:val="002166CE"/>
    <w:rsid w:val="002249E0"/>
    <w:rsid w:val="002407B6"/>
    <w:rsid w:val="0024243E"/>
    <w:rsid w:val="00264C09"/>
    <w:rsid w:val="002716BB"/>
    <w:rsid w:val="00274165"/>
    <w:rsid w:val="00285E22"/>
    <w:rsid w:val="00290FEB"/>
    <w:rsid w:val="002A686D"/>
    <w:rsid w:val="002A7000"/>
    <w:rsid w:val="002B59E2"/>
    <w:rsid w:val="002B6680"/>
    <w:rsid w:val="002E26C9"/>
    <w:rsid w:val="002F356B"/>
    <w:rsid w:val="00316580"/>
    <w:rsid w:val="00341A65"/>
    <w:rsid w:val="00370C5F"/>
    <w:rsid w:val="00371D7F"/>
    <w:rsid w:val="00374B78"/>
    <w:rsid w:val="00375D40"/>
    <w:rsid w:val="003761D8"/>
    <w:rsid w:val="0038364C"/>
    <w:rsid w:val="003866A7"/>
    <w:rsid w:val="0039669D"/>
    <w:rsid w:val="003A2FEF"/>
    <w:rsid w:val="003B0EDF"/>
    <w:rsid w:val="003D694A"/>
    <w:rsid w:val="00404864"/>
    <w:rsid w:val="004127F5"/>
    <w:rsid w:val="004241C4"/>
    <w:rsid w:val="00443CE3"/>
    <w:rsid w:val="00444528"/>
    <w:rsid w:val="004640AF"/>
    <w:rsid w:val="0046550A"/>
    <w:rsid w:val="004744A5"/>
    <w:rsid w:val="004764BD"/>
    <w:rsid w:val="004B1408"/>
    <w:rsid w:val="004B57A5"/>
    <w:rsid w:val="004B67A0"/>
    <w:rsid w:val="004B7230"/>
    <w:rsid w:val="004E35E0"/>
    <w:rsid w:val="004F3E2A"/>
    <w:rsid w:val="004F4228"/>
    <w:rsid w:val="005022F4"/>
    <w:rsid w:val="00523752"/>
    <w:rsid w:val="00533EFD"/>
    <w:rsid w:val="005453CE"/>
    <w:rsid w:val="0056278B"/>
    <w:rsid w:val="00565EAD"/>
    <w:rsid w:val="00572FEF"/>
    <w:rsid w:val="0057481C"/>
    <w:rsid w:val="00577D16"/>
    <w:rsid w:val="00585D10"/>
    <w:rsid w:val="005A5357"/>
    <w:rsid w:val="005C1891"/>
    <w:rsid w:val="005D747D"/>
    <w:rsid w:val="005E1D38"/>
    <w:rsid w:val="006010A6"/>
    <w:rsid w:val="0060777E"/>
    <w:rsid w:val="00625B2C"/>
    <w:rsid w:val="00626054"/>
    <w:rsid w:val="00631522"/>
    <w:rsid w:val="00632F5A"/>
    <w:rsid w:val="006356F2"/>
    <w:rsid w:val="0064332F"/>
    <w:rsid w:val="00650DA6"/>
    <w:rsid w:val="00653DB7"/>
    <w:rsid w:val="00654C5E"/>
    <w:rsid w:val="00661950"/>
    <w:rsid w:val="006655FB"/>
    <w:rsid w:val="00677EE5"/>
    <w:rsid w:val="00682B0D"/>
    <w:rsid w:val="006961BB"/>
    <w:rsid w:val="006A0171"/>
    <w:rsid w:val="006B5F23"/>
    <w:rsid w:val="006E0510"/>
    <w:rsid w:val="006F63D0"/>
    <w:rsid w:val="00733436"/>
    <w:rsid w:val="00735491"/>
    <w:rsid w:val="00736391"/>
    <w:rsid w:val="00771A62"/>
    <w:rsid w:val="00775EB4"/>
    <w:rsid w:val="00780E65"/>
    <w:rsid w:val="0078646D"/>
    <w:rsid w:val="00793B4C"/>
    <w:rsid w:val="007A1C9A"/>
    <w:rsid w:val="007B14E9"/>
    <w:rsid w:val="007B1C37"/>
    <w:rsid w:val="007B3B43"/>
    <w:rsid w:val="007B6E20"/>
    <w:rsid w:val="007C0836"/>
    <w:rsid w:val="007C3117"/>
    <w:rsid w:val="0080028A"/>
    <w:rsid w:val="00823D16"/>
    <w:rsid w:val="0085585E"/>
    <w:rsid w:val="008730FC"/>
    <w:rsid w:val="00887D63"/>
    <w:rsid w:val="0089016C"/>
    <w:rsid w:val="00892317"/>
    <w:rsid w:val="00897A00"/>
    <w:rsid w:val="008A19BA"/>
    <w:rsid w:val="008A7B21"/>
    <w:rsid w:val="008B593A"/>
    <w:rsid w:val="008C0781"/>
    <w:rsid w:val="008C30EA"/>
    <w:rsid w:val="008D1035"/>
    <w:rsid w:val="008D1D41"/>
    <w:rsid w:val="008E770E"/>
    <w:rsid w:val="00910AC1"/>
    <w:rsid w:val="0096386D"/>
    <w:rsid w:val="00995AD0"/>
    <w:rsid w:val="0099765A"/>
    <w:rsid w:val="00997BDC"/>
    <w:rsid w:val="009A6F48"/>
    <w:rsid w:val="009B4627"/>
    <w:rsid w:val="009C2F9F"/>
    <w:rsid w:val="009D51C6"/>
    <w:rsid w:val="009D74AB"/>
    <w:rsid w:val="009F266A"/>
    <w:rsid w:val="009F6725"/>
    <w:rsid w:val="00A1743F"/>
    <w:rsid w:val="00A179C8"/>
    <w:rsid w:val="00A17A3D"/>
    <w:rsid w:val="00A203F0"/>
    <w:rsid w:val="00A40E9C"/>
    <w:rsid w:val="00A51956"/>
    <w:rsid w:val="00A71D2A"/>
    <w:rsid w:val="00A848F8"/>
    <w:rsid w:val="00A851FE"/>
    <w:rsid w:val="00A92574"/>
    <w:rsid w:val="00A9526D"/>
    <w:rsid w:val="00AA1B14"/>
    <w:rsid w:val="00AA6DAF"/>
    <w:rsid w:val="00AB5AFF"/>
    <w:rsid w:val="00AF0146"/>
    <w:rsid w:val="00B12297"/>
    <w:rsid w:val="00B13CCF"/>
    <w:rsid w:val="00B14BF8"/>
    <w:rsid w:val="00B2271C"/>
    <w:rsid w:val="00B260EC"/>
    <w:rsid w:val="00B558B1"/>
    <w:rsid w:val="00B71F77"/>
    <w:rsid w:val="00B84396"/>
    <w:rsid w:val="00B85E3B"/>
    <w:rsid w:val="00B86A27"/>
    <w:rsid w:val="00B87E8F"/>
    <w:rsid w:val="00BA0E4E"/>
    <w:rsid w:val="00BB2687"/>
    <w:rsid w:val="00BB2A60"/>
    <w:rsid w:val="00BC1583"/>
    <w:rsid w:val="00BC235A"/>
    <w:rsid w:val="00BE431F"/>
    <w:rsid w:val="00BF2604"/>
    <w:rsid w:val="00C003E6"/>
    <w:rsid w:val="00C033DE"/>
    <w:rsid w:val="00C36F1D"/>
    <w:rsid w:val="00C41181"/>
    <w:rsid w:val="00C850D1"/>
    <w:rsid w:val="00CB0285"/>
    <w:rsid w:val="00CB3D37"/>
    <w:rsid w:val="00CB4FC8"/>
    <w:rsid w:val="00CC49FA"/>
    <w:rsid w:val="00CC5883"/>
    <w:rsid w:val="00CD1C49"/>
    <w:rsid w:val="00CD37A2"/>
    <w:rsid w:val="00CF3BF9"/>
    <w:rsid w:val="00D101B8"/>
    <w:rsid w:val="00D1548E"/>
    <w:rsid w:val="00D223D9"/>
    <w:rsid w:val="00D351B3"/>
    <w:rsid w:val="00D50E26"/>
    <w:rsid w:val="00D638CE"/>
    <w:rsid w:val="00D72127"/>
    <w:rsid w:val="00D75D8D"/>
    <w:rsid w:val="00DB05DA"/>
    <w:rsid w:val="00DB3992"/>
    <w:rsid w:val="00DE01E9"/>
    <w:rsid w:val="00DF51B9"/>
    <w:rsid w:val="00DF66C5"/>
    <w:rsid w:val="00E10258"/>
    <w:rsid w:val="00E10C9B"/>
    <w:rsid w:val="00E12240"/>
    <w:rsid w:val="00E14CA8"/>
    <w:rsid w:val="00E20D44"/>
    <w:rsid w:val="00E30F8E"/>
    <w:rsid w:val="00E44110"/>
    <w:rsid w:val="00E4451C"/>
    <w:rsid w:val="00E54B39"/>
    <w:rsid w:val="00E75056"/>
    <w:rsid w:val="00E77305"/>
    <w:rsid w:val="00E774D1"/>
    <w:rsid w:val="00E837B4"/>
    <w:rsid w:val="00E84F17"/>
    <w:rsid w:val="00EA10D1"/>
    <w:rsid w:val="00EA6BE3"/>
    <w:rsid w:val="00EB45B8"/>
    <w:rsid w:val="00EC508D"/>
    <w:rsid w:val="00ED15FC"/>
    <w:rsid w:val="00ED3A38"/>
    <w:rsid w:val="00EE45EE"/>
    <w:rsid w:val="00F00501"/>
    <w:rsid w:val="00F038F1"/>
    <w:rsid w:val="00F11108"/>
    <w:rsid w:val="00F12CD0"/>
    <w:rsid w:val="00F25F4F"/>
    <w:rsid w:val="00F269B1"/>
    <w:rsid w:val="00F308C8"/>
    <w:rsid w:val="00F41D0D"/>
    <w:rsid w:val="00F42E20"/>
    <w:rsid w:val="00F60AF9"/>
    <w:rsid w:val="00F73ABC"/>
    <w:rsid w:val="00F81838"/>
    <w:rsid w:val="00F90B87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95DBA"/>
  <w15:docId w15:val="{1D18F93E-5537-46D5-BA1C-AA8CC41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59E2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B59E2"/>
    <w:pPr>
      <w:keepNext/>
      <w:numPr>
        <w:ilvl w:val="1"/>
        <w:numId w:val="1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B59E2"/>
    <w:pPr>
      <w:keepNext/>
      <w:numPr>
        <w:ilvl w:val="2"/>
        <w:numId w:val="1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B59E2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2B59E2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B59E2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2B59E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2B59E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2B59E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2B59E2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2B59E2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B59E2"/>
    <w:rPr>
      <w:rFonts w:ascii="Times New Roman" w:eastAsia="Times New Roman" w:hAnsi="Times New Roman" w:cs="Times New Roman"/>
      <w:kern w:val="28"/>
      <w:sz w:val="48"/>
      <w:szCs w:val="48"/>
    </w:rPr>
  </w:style>
  <w:style w:type="paragraph" w:customStyle="1" w:styleId="Abstract">
    <w:name w:val="Abstract"/>
    <w:basedOn w:val="Normal"/>
    <w:next w:val="Normal"/>
    <w:rsid w:val="002B59E2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59E2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B59E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B59E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B59E2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2B59E2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2B59E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2B59E2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2B59E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2B59E2"/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basedOn w:val="Normal"/>
    <w:rsid w:val="002B59E2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6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77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B57A5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B57A5"/>
    <w:rPr>
      <w:rFonts w:ascii="Times New Roman" w:eastAsia="Times New Roman" w:hAnsi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6F63D0"/>
    <w:pPr>
      <w:spacing w:before="100" w:beforeAutospacing="1" w:after="100" w:afterAutospacing="1" w:line="240" w:lineRule="auto"/>
      <w:jc w:val="right"/>
    </w:pPr>
    <w:rPr>
      <w:rFonts w:eastAsiaTheme="minorHAnsi" w:cstheme="minorBid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63D0"/>
    <w:rPr>
      <w:rFonts w:eastAsiaTheme="minorHAnsi" w:cstheme="minorBidi"/>
      <w:noProof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F25F4F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5F4F"/>
    <w:rPr>
      <w:noProof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0028A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22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24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C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grasian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jurnalpengabdianmasyarakatbangsa.com/index.php/jpmba/index" TargetMode="External"/><Relationship Id="rId1" Type="http://schemas.openxmlformats.org/officeDocument/2006/relationships/hyperlink" Target="https://jurnalpengabdianmasyarakatbangsa.com/index.php/jpmba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5436-BD20-44C7-B983-8BED443B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preeti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Sharma</dc:creator>
  <cp:lastModifiedBy>Office Msi</cp:lastModifiedBy>
  <cp:revision>2</cp:revision>
  <cp:lastPrinted>2023-11-14T12:59:00Z</cp:lastPrinted>
  <dcterms:created xsi:type="dcterms:W3CDTF">2024-08-18T13:27:00Z</dcterms:created>
  <dcterms:modified xsi:type="dcterms:W3CDTF">2024-08-18T13:27:00Z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1864bf13-7494-3fac-8edf-91ec50244cc8</vt:lpwstr>
  </property>
  <property fmtid="{D5CDD505-2E9C-101B-9397-08002B2CF9AE}" pid="4" name="Mendeley Citation Style_1">
    <vt:lpwstr>http://www.zotero.org/styles/university-of-york-apa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http://www.zotero.org/styles/university-of-york-apa</vt:lpwstr>
  </property>
  <property fmtid="{D5CDD505-2E9C-101B-9397-08002B2CF9AE}" pid="24" name="Mendeley Recent Style Name 9_1">
    <vt:lpwstr>University of York - APA 6th edition</vt:lpwstr>
  </property>
</Properties>
</file>